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E1F02" w14:textId="3018F593" w:rsidR="006446DE" w:rsidRDefault="006446DE" w:rsidP="006446DE">
      <w:pPr>
        <w:rPr>
          <w:rFonts w:ascii="Gill Sans Infant Std" w:hAnsi="Gill Sans Infant Std"/>
          <w:b/>
          <w:bCs/>
          <w:color w:val="FF0000"/>
        </w:rPr>
      </w:pPr>
      <w:r w:rsidRPr="0037447F">
        <w:rPr>
          <w:rFonts w:ascii="Gill Sans Infant Std" w:hAnsi="Gill Sans Infant Std"/>
          <w:b/>
          <w:bCs/>
          <w:color w:val="FF0000"/>
          <w:highlight w:val="yellow"/>
        </w:rPr>
        <w:t xml:space="preserve">EMBARGOED </w:t>
      </w:r>
      <w:r>
        <w:rPr>
          <w:rFonts w:ascii="Gill Sans Infant Std" w:hAnsi="Gill Sans Infant Std"/>
          <w:b/>
          <w:bCs/>
          <w:color w:val="FF0000"/>
          <w:highlight w:val="yellow"/>
        </w:rPr>
        <w:t>UNTIL</w:t>
      </w:r>
      <w:r w:rsidRPr="0037447F">
        <w:rPr>
          <w:rFonts w:ascii="Gill Sans Infant Std" w:hAnsi="Gill Sans Infant Std"/>
          <w:b/>
          <w:bCs/>
          <w:color w:val="FF0000"/>
          <w:highlight w:val="yellow"/>
        </w:rPr>
        <w:t xml:space="preserve"> 1</w:t>
      </w:r>
      <w:r>
        <w:rPr>
          <w:rFonts w:ascii="Gill Sans Infant Std" w:hAnsi="Gill Sans Infant Std"/>
          <w:b/>
          <w:bCs/>
          <w:color w:val="FF0000"/>
          <w:highlight w:val="yellow"/>
        </w:rPr>
        <w:t>1</w:t>
      </w:r>
      <w:r w:rsidRPr="0037447F">
        <w:rPr>
          <w:rFonts w:ascii="Gill Sans Infant Std" w:hAnsi="Gill Sans Infant Std"/>
          <w:b/>
          <w:bCs/>
          <w:color w:val="FF0000"/>
          <w:highlight w:val="yellow"/>
        </w:rPr>
        <w:t xml:space="preserve"> OCTOBER 202</w:t>
      </w:r>
      <w:r>
        <w:rPr>
          <w:rFonts w:ascii="Gill Sans Infant Std" w:hAnsi="Gill Sans Infant Std"/>
          <w:b/>
          <w:bCs/>
          <w:color w:val="FF0000"/>
          <w:highlight w:val="yellow"/>
        </w:rPr>
        <w:t>1</w:t>
      </w:r>
      <w:r w:rsidRPr="0037447F">
        <w:rPr>
          <w:rFonts w:ascii="Gill Sans Infant Std" w:hAnsi="Gill Sans Infant Std"/>
          <w:b/>
          <w:bCs/>
          <w:color w:val="FF0000"/>
          <w:highlight w:val="yellow"/>
        </w:rPr>
        <w:t xml:space="preserve"> AT 00:01 </w:t>
      </w:r>
      <w:r>
        <w:rPr>
          <w:rFonts w:ascii="Gill Sans Infant Std" w:hAnsi="Gill Sans Infant Std"/>
          <w:b/>
          <w:bCs/>
          <w:color w:val="FF0000"/>
          <w:highlight w:val="yellow"/>
        </w:rPr>
        <w:t>GMT</w:t>
      </w:r>
      <w:r w:rsidRPr="0037447F">
        <w:rPr>
          <w:rFonts w:ascii="Gill Sans Infant Std" w:hAnsi="Gill Sans Infant Std"/>
          <w:b/>
          <w:bCs/>
          <w:color w:val="FF0000"/>
          <w:highlight w:val="yellow"/>
        </w:rPr>
        <w:t xml:space="preserve"> </w:t>
      </w:r>
    </w:p>
    <w:p w14:paraId="4891D714" w14:textId="76E5D69A" w:rsidR="009900FE" w:rsidRPr="00A0344E" w:rsidRDefault="009900FE" w:rsidP="006446DE">
      <w:pPr>
        <w:rPr>
          <w:rFonts w:ascii="Gill Sans Infant Std" w:hAnsi="Gill Sans Infant Std"/>
          <w:b/>
          <w:bCs/>
          <w:i/>
          <w:color w:val="FF0000"/>
        </w:rPr>
      </w:pPr>
      <w:r w:rsidRPr="00A0344E">
        <w:rPr>
          <w:rFonts w:ascii="Gill Sans Infant Std" w:hAnsi="Gill Sans Infant Std"/>
          <w:b/>
          <w:bCs/>
          <w:i/>
          <w:color w:val="FF0000"/>
        </w:rPr>
        <w:t>PLEASE NOTE</w:t>
      </w:r>
      <w:r w:rsidR="0002092C">
        <w:rPr>
          <w:rFonts w:ascii="Gill Sans Infant Std" w:hAnsi="Gill Sans Infant Std"/>
          <w:b/>
          <w:bCs/>
          <w:i/>
          <w:color w:val="FF0000"/>
        </w:rPr>
        <w:t>:</w:t>
      </w:r>
      <w:r w:rsidRPr="00A0344E">
        <w:rPr>
          <w:rFonts w:ascii="Gill Sans Infant Std" w:hAnsi="Gill Sans Infant Std"/>
          <w:b/>
          <w:bCs/>
          <w:i/>
          <w:color w:val="FF0000"/>
        </w:rPr>
        <w:t xml:space="preserve"> WE WILL ALSO BE HOLDING A ZOOM PRESS CONFERENCE AT </w:t>
      </w:r>
      <w:r w:rsidR="00F82A46">
        <w:rPr>
          <w:rFonts w:ascii="Gill Sans Infant Std" w:hAnsi="Gill Sans Infant Std"/>
          <w:b/>
          <w:bCs/>
          <w:i/>
          <w:color w:val="FF0000"/>
        </w:rPr>
        <w:t xml:space="preserve">13:30 GMT </w:t>
      </w:r>
      <w:r w:rsidRPr="00A0344E">
        <w:rPr>
          <w:rFonts w:ascii="Gill Sans Infant Std" w:hAnsi="Gill Sans Infant Std"/>
          <w:b/>
          <w:bCs/>
          <w:i/>
          <w:color w:val="FF0000"/>
        </w:rPr>
        <w:t xml:space="preserve">ON </w:t>
      </w:r>
      <w:r w:rsidR="00A0344E" w:rsidRPr="00A0344E">
        <w:rPr>
          <w:rFonts w:ascii="Gill Sans Infant Std" w:hAnsi="Gill Sans Infant Std"/>
          <w:b/>
          <w:bCs/>
          <w:i/>
          <w:color w:val="FF0000"/>
        </w:rPr>
        <w:t xml:space="preserve">11 </w:t>
      </w:r>
      <w:r w:rsidRPr="00A0344E">
        <w:rPr>
          <w:rFonts w:ascii="Gill Sans Infant Std" w:hAnsi="Gill Sans Infant Std"/>
          <w:b/>
          <w:bCs/>
          <w:i/>
          <w:color w:val="FF0000"/>
        </w:rPr>
        <w:t>OCTOBER. DETAILS AT END OF THIS RELEASE</w:t>
      </w:r>
      <w:r w:rsidR="00A0344E" w:rsidRPr="00A0344E">
        <w:rPr>
          <w:rFonts w:ascii="Gill Sans Infant Std" w:hAnsi="Gill Sans Infant Std"/>
          <w:b/>
          <w:bCs/>
          <w:i/>
          <w:color w:val="FF0000"/>
        </w:rPr>
        <w:t>.</w:t>
      </w:r>
    </w:p>
    <w:p w14:paraId="6F653868" w14:textId="77777777" w:rsidR="006020AA" w:rsidRDefault="00361B42" w:rsidP="006020AA">
      <w:pPr>
        <w:jc w:val="center"/>
        <w:rPr>
          <w:rFonts w:ascii="Gill Sans Infant Std" w:hAnsi="Gill Sans Infant Std"/>
          <w:b/>
          <w:bCs/>
          <w:u w:val="single"/>
        </w:rPr>
      </w:pPr>
      <w:r>
        <w:rPr>
          <w:rFonts w:ascii="Gill Sans Infant Std" w:hAnsi="Gill Sans Infant Std"/>
          <w:b/>
          <w:bCs/>
          <w:u w:val="single"/>
        </w:rPr>
        <w:t xml:space="preserve">Child marriage kills more than </w:t>
      </w:r>
      <w:r w:rsidR="006020AA">
        <w:rPr>
          <w:rFonts w:ascii="Gill Sans Infant Std" w:hAnsi="Gill Sans Infant Std"/>
          <w:b/>
          <w:bCs/>
          <w:u w:val="single"/>
        </w:rPr>
        <w:t>60</w:t>
      </w:r>
      <w:r>
        <w:rPr>
          <w:rFonts w:ascii="Gill Sans Infant Std" w:hAnsi="Gill Sans Infant Std"/>
          <w:b/>
          <w:bCs/>
          <w:u w:val="single"/>
        </w:rPr>
        <w:t xml:space="preserve"> girls a day</w:t>
      </w:r>
      <w:r w:rsidR="00323737">
        <w:rPr>
          <w:rFonts w:ascii="Gill Sans Infant Std" w:hAnsi="Gill Sans Infant Std"/>
          <w:b/>
          <w:bCs/>
          <w:u w:val="single"/>
        </w:rPr>
        <w:t xml:space="preserve"> </w:t>
      </w:r>
    </w:p>
    <w:p w14:paraId="6322C82A" w14:textId="517B780D" w:rsidR="006446DE" w:rsidRDefault="006446DE" w:rsidP="006020AA">
      <w:pPr>
        <w:rPr>
          <w:rFonts w:ascii="Gill Sans Infant Std" w:hAnsi="Gill Sans Infant Std"/>
        </w:rPr>
      </w:pPr>
      <w:r w:rsidRPr="006446DE">
        <w:rPr>
          <w:rFonts w:ascii="Gill Sans Infant Std" w:hAnsi="Gill Sans Infant Std"/>
          <w:b/>
        </w:rPr>
        <w:t>OUAGADOUGOU, 11 October</w:t>
      </w:r>
      <w:r>
        <w:rPr>
          <w:rFonts w:ascii="Gill Sans Infant Std" w:hAnsi="Gill Sans Infant Std"/>
        </w:rPr>
        <w:t xml:space="preserve"> – </w:t>
      </w:r>
      <w:r w:rsidR="006020AA">
        <w:rPr>
          <w:rFonts w:ascii="Gill Sans Infant Std" w:hAnsi="Gill Sans Infant Std"/>
        </w:rPr>
        <w:t>More than an</w:t>
      </w:r>
      <w:r w:rsidR="00361B42">
        <w:rPr>
          <w:rFonts w:ascii="Gill Sans Infant Std" w:hAnsi="Gill Sans Infant Std"/>
        </w:rPr>
        <w:t xml:space="preserve"> estimated </w:t>
      </w:r>
      <w:r w:rsidR="006020AA">
        <w:rPr>
          <w:rFonts w:ascii="Gill Sans Infant Std" w:hAnsi="Gill Sans Infant Std"/>
        </w:rPr>
        <w:t>22</w:t>
      </w:r>
      <w:r w:rsidR="00361B42">
        <w:rPr>
          <w:rFonts w:ascii="Gill Sans Infant Std" w:hAnsi="Gill Sans Infant Std"/>
        </w:rPr>
        <w:t xml:space="preserve">,000 girls a year are dying </w:t>
      </w:r>
      <w:r w:rsidR="006103DA">
        <w:rPr>
          <w:rFonts w:ascii="Gill Sans Infant Std" w:hAnsi="Gill Sans Infant Std"/>
        </w:rPr>
        <w:t xml:space="preserve">from </w:t>
      </w:r>
      <w:r w:rsidR="00812FF3">
        <w:rPr>
          <w:rFonts w:ascii="Gill Sans Infant Std" w:hAnsi="Gill Sans Infant Std"/>
        </w:rPr>
        <w:t xml:space="preserve">pregnancy and </w:t>
      </w:r>
      <w:r w:rsidR="00A32D56">
        <w:rPr>
          <w:rFonts w:ascii="Gill Sans Infant Std" w:hAnsi="Gill Sans Infant Std"/>
        </w:rPr>
        <w:t>child</w:t>
      </w:r>
      <w:r w:rsidR="006103DA">
        <w:rPr>
          <w:rFonts w:ascii="Gill Sans Infant Std" w:hAnsi="Gill Sans Infant Std"/>
        </w:rPr>
        <w:t>birth</w:t>
      </w:r>
      <w:r w:rsidR="006C3421">
        <w:rPr>
          <w:rFonts w:ascii="Gill Sans Infant Std" w:hAnsi="Gill Sans Infant Std"/>
        </w:rPr>
        <w:t xml:space="preserve"> resulting from child marriage, </w:t>
      </w:r>
      <w:r w:rsidR="00361B42">
        <w:rPr>
          <w:rFonts w:ascii="Gill Sans Infant Std" w:hAnsi="Gill Sans Infant Std"/>
        </w:rPr>
        <w:t>new analysis from Save the Children released on International Day of the Girl reveals.</w:t>
      </w:r>
    </w:p>
    <w:p w14:paraId="7FA63F3D" w14:textId="63DECE15" w:rsidR="00BE52A1" w:rsidRDefault="00C9350A" w:rsidP="00361B42">
      <w:pPr>
        <w:rPr>
          <w:rFonts w:ascii="Gill Sans Infant Std" w:hAnsi="Gill Sans Infant Std"/>
        </w:rPr>
      </w:pPr>
      <w:r>
        <w:rPr>
          <w:rFonts w:ascii="Gill Sans Infant Std" w:hAnsi="Gill Sans Infant Std"/>
        </w:rPr>
        <w:t>With the highest rate</w:t>
      </w:r>
      <w:r w:rsidR="00BE52A1">
        <w:rPr>
          <w:rFonts w:ascii="Gill Sans Infant Std" w:hAnsi="Gill Sans Infant Std"/>
        </w:rPr>
        <w:t xml:space="preserve"> of child marriage in the world</w:t>
      </w:r>
      <w:r>
        <w:rPr>
          <w:rFonts w:ascii="Gill Sans Infant Std" w:hAnsi="Gill Sans Infant Std"/>
        </w:rPr>
        <w:t xml:space="preserve">, West and Central Africa </w:t>
      </w:r>
      <w:r w:rsidR="00A001BF">
        <w:rPr>
          <w:rFonts w:ascii="Gill Sans Infant Std" w:hAnsi="Gill Sans Infant Std"/>
        </w:rPr>
        <w:t>account</w:t>
      </w:r>
      <w:r w:rsidR="00D13B9E">
        <w:rPr>
          <w:rFonts w:ascii="Gill Sans Infant Std" w:hAnsi="Gill Sans Infant Std"/>
        </w:rPr>
        <w:t>s</w:t>
      </w:r>
      <w:r w:rsidR="00A001BF">
        <w:rPr>
          <w:rFonts w:ascii="Gill Sans Infant Std" w:hAnsi="Gill Sans Infant Std"/>
        </w:rPr>
        <w:t xml:space="preserve"> for</w:t>
      </w:r>
      <w:r w:rsidR="008556D0">
        <w:rPr>
          <w:rFonts w:ascii="Gill Sans Infant Std" w:hAnsi="Gill Sans Infant Std"/>
        </w:rPr>
        <w:t xml:space="preserve"> </w:t>
      </w:r>
      <w:r w:rsidR="00A001BF">
        <w:rPr>
          <w:rFonts w:ascii="Gill Sans Infant Std" w:hAnsi="Gill Sans Infant Std"/>
        </w:rPr>
        <w:t xml:space="preserve">nearly half </w:t>
      </w:r>
      <w:r w:rsidR="00D13B9E">
        <w:rPr>
          <w:rFonts w:ascii="Gill Sans Infant Std" w:hAnsi="Gill Sans Infant Std"/>
        </w:rPr>
        <w:t xml:space="preserve">(9,600) </w:t>
      </w:r>
      <w:r w:rsidR="00A001BF">
        <w:rPr>
          <w:rFonts w:ascii="Gill Sans Infant Std" w:hAnsi="Gill Sans Infant Std"/>
        </w:rPr>
        <w:t xml:space="preserve">of all </w:t>
      </w:r>
      <w:r w:rsidR="00137BFF">
        <w:rPr>
          <w:rFonts w:ascii="Gill Sans Infant Std" w:hAnsi="Gill Sans Infant Std"/>
        </w:rPr>
        <w:t xml:space="preserve">estimated </w:t>
      </w:r>
      <w:r w:rsidR="00D13B9E">
        <w:rPr>
          <w:rFonts w:ascii="Gill Sans Infant Std" w:hAnsi="Gill Sans Infant Std"/>
        </w:rPr>
        <w:t xml:space="preserve">child marriage-related </w:t>
      </w:r>
      <w:r w:rsidR="00A001BF">
        <w:rPr>
          <w:rFonts w:ascii="Gill Sans Infant Std" w:hAnsi="Gill Sans Infant Std"/>
        </w:rPr>
        <w:t>deaths globally</w:t>
      </w:r>
      <w:r w:rsidR="00D13B9E">
        <w:rPr>
          <w:rFonts w:ascii="Gill Sans Infant Std" w:hAnsi="Gill Sans Infant Std"/>
        </w:rPr>
        <w:t xml:space="preserve">, </w:t>
      </w:r>
      <w:r w:rsidR="00FC56FB">
        <w:rPr>
          <w:rFonts w:ascii="Gill Sans Infant Std" w:hAnsi="Gill Sans Infant Std"/>
        </w:rPr>
        <w:t>or 26 deaths a da</w:t>
      </w:r>
      <w:r w:rsidR="002512C5">
        <w:rPr>
          <w:rFonts w:ascii="Gill Sans Infant Std" w:hAnsi="Gill Sans Infant Std"/>
        </w:rPr>
        <w:t xml:space="preserve">y. The regional teenage </w:t>
      </w:r>
      <w:r w:rsidR="00726988">
        <w:rPr>
          <w:rFonts w:ascii="Gill Sans Infant Std" w:hAnsi="Gill Sans Infant Std"/>
        </w:rPr>
        <w:t xml:space="preserve">maternal </w:t>
      </w:r>
      <w:r w:rsidR="002512C5">
        <w:rPr>
          <w:rFonts w:ascii="Gill Sans Infant Std" w:hAnsi="Gill Sans Infant Std"/>
        </w:rPr>
        <w:t>mortality rate</w:t>
      </w:r>
      <w:r w:rsidR="006C3421">
        <w:rPr>
          <w:rFonts w:ascii="Gill Sans Infant Std" w:hAnsi="Gill Sans Infant Std"/>
        </w:rPr>
        <w:t xml:space="preserve"> is</w:t>
      </w:r>
      <w:r w:rsidR="000F5371">
        <w:rPr>
          <w:rFonts w:ascii="Gill Sans Infant Std" w:hAnsi="Gill Sans Infant Std"/>
        </w:rPr>
        <w:t xml:space="preserve"> </w:t>
      </w:r>
      <w:r w:rsidR="002512C5">
        <w:rPr>
          <w:rFonts w:ascii="Gill Sans Infant Std" w:hAnsi="Gill Sans Infant Std"/>
        </w:rPr>
        <w:t>four times higher than anywhere else in the world</w:t>
      </w:r>
      <w:r w:rsidR="006C3421">
        <w:rPr>
          <w:rFonts w:ascii="Gill Sans Infant Std" w:hAnsi="Gill Sans Infant Std"/>
        </w:rPr>
        <w:t>.</w:t>
      </w:r>
    </w:p>
    <w:p w14:paraId="3D53AEEC" w14:textId="4E16B654" w:rsidR="00FC56FB" w:rsidRDefault="00441835" w:rsidP="00361B42">
      <w:pPr>
        <w:rPr>
          <w:rFonts w:ascii="Gill Sans Infant Std" w:hAnsi="Gill Sans Infant Std"/>
        </w:rPr>
      </w:pPr>
      <w:r>
        <w:rPr>
          <w:rFonts w:ascii="Gill Sans Infant Std" w:hAnsi="Gill Sans Infant Std"/>
        </w:rPr>
        <w:t>South Asia sees 2,000 child marriage-related deaths every year (</w:t>
      </w:r>
      <w:r w:rsidR="00FC56FB">
        <w:rPr>
          <w:rFonts w:ascii="Gill Sans Infant Std" w:hAnsi="Gill Sans Infant Std"/>
        </w:rPr>
        <w:t xml:space="preserve">or </w:t>
      </w:r>
      <w:r w:rsidR="00AC0F19">
        <w:rPr>
          <w:rFonts w:ascii="Gill Sans Infant Std" w:hAnsi="Gill Sans Infant Std"/>
        </w:rPr>
        <w:t>six</w:t>
      </w:r>
      <w:r>
        <w:rPr>
          <w:rFonts w:ascii="Gill Sans Infant Std" w:hAnsi="Gill Sans Infant Std"/>
        </w:rPr>
        <w:t xml:space="preserve"> every day)</w:t>
      </w:r>
      <w:r w:rsidR="00FC56FB">
        <w:rPr>
          <w:rFonts w:ascii="Gill Sans Infant Std" w:hAnsi="Gill Sans Infant Std"/>
        </w:rPr>
        <w:t>,</w:t>
      </w:r>
      <w:r>
        <w:rPr>
          <w:rFonts w:ascii="Gill Sans Infant Std" w:hAnsi="Gill Sans Infant Std"/>
        </w:rPr>
        <w:t xml:space="preserve"> followed by East Asia and the Pacific with 650 deaths (or </w:t>
      </w:r>
      <w:r w:rsidR="00AC0F19">
        <w:rPr>
          <w:rFonts w:ascii="Gill Sans Infant Std" w:hAnsi="Gill Sans Infant Std"/>
        </w:rPr>
        <w:t>two</w:t>
      </w:r>
      <w:r>
        <w:rPr>
          <w:rFonts w:ascii="Gill Sans Infant Std" w:hAnsi="Gill Sans Infant Std"/>
        </w:rPr>
        <w:t xml:space="preserve"> every day), and Latin American and the Caribbean, with 560 annual deaths (or nearly </w:t>
      </w:r>
      <w:r w:rsidR="00AC0F19">
        <w:rPr>
          <w:rFonts w:ascii="Gill Sans Infant Std" w:hAnsi="Gill Sans Infant Std"/>
        </w:rPr>
        <w:t>two</w:t>
      </w:r>
      <w:r>
        <w:rPr>
          <w:rFonts w:ascii="Gill Sans Infant Std" w:hAnsi="Gill Sans Infant Std"/>
        </w:rPr>
        <w:t xml:space="preserve"> a day).</w:t>
      </w:r>
      <w:r w:rsidR="00FC56FB">
        <w:rPr>
          <w:rFonts w:ascii="Gill Sans Infant Std" w:hAnsi="Gill Sans Infant Std"/>
        </w:rPr>
        <w:t xml:space="preserve"> </w:t>
      </w:r>
    </w:p>
    <w:p w14:paraId="26FA044B" w14:textId="319E6CAA" w:rsidR="00A255D4" w:rsidRDefault="00C9350A" w:rsidP="00BE52A1">
      <w:pPr>
        <w:rPr>
          <w:rFonts w:ascii="Gill Sans Infant Std" w:hAnsi="Gill Sans Infant Std"/>
        </w:rPr>
      </w:pPr>
      <w:r>
        <w:rPr>
          <w:rFonts w:ascii="Gill Sans Infant Std" w:hAnsi="Gill Sans Infant Std"/>
        </w:rPr>
        <w:t>Although</w:t>
      </w:r>
      <w:r w:rsidR="00BE52A1">
        <w:rPr>
          <w:rFonts w:ascii="Gill Sans Infant Std" w:hAnsi="Gill Sans Infant Std"/>
        </w:rPr>
        <w:t xml:space="preserve"> nearly 80 million child marriage</w:t>
      </w:r>
      <w:r>
        <w:rPr>
          <w:rFonts w:ascii="Gill Sans Infant Std" w:hAnsi="Gill Sans Infant Std"/>
        </w:rPr>
        <w:t>s</w:t>
      </w:r>
      <w:r w:rsidR="00ED4001">
        <w:rPr>
          <w:rFonts w:ascii="Gill Sans Infant Std" w:hAnsi="Gill Sans Infant Std"/>
        </w:rPr>
        <w:t xml:space="preserve"> globally </w:t>
      </w:r>
      <w:r>
        <w:rPr>
          <w:rFonts w:ascii="Gill Sans Infant Std" w:hAnsi="Gill Sans Infant Std"/>
        </w:rPr>
        <w:t>have been</w:t>
      </w:r>
      <w:r w:rsidR="00BE52A1">
        <w:rPr>
          <w:rFonts w:ascii="Gill Sans Infant Std" w:hAnsi="Gill Sans Infant Std"/>
        </w:rPr>
        <w:t xml:space="preserve"> prevented in the last 25 years</w:t>
      </w:r>
      <w:r w:rsidR="00B16793">
        <w:rPr>
          <w:rFonts w:ascii="Gill Sans Infant Std" w:hAnsi="Gill Sans Infant Std"/>
        </w:rPr>
        <w:t>,</w:t>
      </w:r>
      <w:r w:rsidR="00BE52A1">
        <w:rPr>
          <w:rFonts w:ascii="Gill Sans Infant Std" w:hAnsi="Gill Sans Infant Std"/>
        </w:rPr>
        <w:t xml:space="preserve"> progress </w:t>
      </w:r>
      <w:r w:rsidR="00812FF3">
        <w:rPr>
          <w:rFonts w:ascii="Gill Sans Infant Std" w:hAnsi="Gill Sans Infant Std"/>
        </w:rPr>
        <w:t>had</w:t>
      </w:r>
      <w:r w:rsidR="00A32D56">
        <w:rPr>
          <w:rFonts w:ascii="Gill Sans Infant Std" w:hAnsi="Gill Sans Infant Std"/>
        </w:rPr>
        <w:t xml:space="preserve"> </w:t>
      </w:r>
      <w:r w:rsidR="00A0344E">
        <w:rPr>
          <w:rFonts w:ascii="Gill Sans Infant Std" w:hAnsi="Gill Sans Infant Std"/>
        </w:rPr>
        <w:t>stalled</w:t>
      </w:r>
      <w:r w:rsidR="00812FF3">
        <w:rPr>
          <w:rFonts w:ascii="Gill Sans Infant Std" w:hAnsi="Gill Sans Infant Std"/>
        </w:rPr>
        <w:t xml:space="preserve"> even before</w:t>
      </w:r>
      <w:r w:rsidR="00BE52A1">
        <w:rPr>
          <w:rFonts w:ascii="Gill Sans Infant Std" w:hAnsi="Gill Sans Infant Std"/>
        </w:rPr>
        <w:t xml:space="preserve"> </w:t>
      </w:r>
      <w:r w:rsidR="008556D0">
        <w:rPr>
          <w:rFonts w:ascii="Gill Sans Infant Std" w:hAnsi="Gill Sans Infant Std"/>
        </w:rPr>
        <w:t xml:space="preserve">the </w:t>
      </w:r>
      <w:r w:rsidR="00BE52A1">
        <w:rPr>
          <w:rFonts w:ascii="Gill Sans Infant Std" w:hAnsi="Gill Sans Infant Std"/>
        </w:rPr>
        <w:t>COVID-19</w:t>
      </w:r>
      <w:r w:rsidR="008556D0">
        <w:rPr>
          <w:rFonts w:ascii="Gill Sans Infant Std" w:hAnsi="Gill Sans Infant Std"/>
        </w:rPr>
        <w:t xml:space="preserve"> pandemic—which has</w:t>
      </w:r>
      <w:r w:rsidR="00812FF3">
        <w:rPr>
          <w:rFonts w:ascii="Gill Sans Infant Std" w:hAnsi="Gill Sans Infant Std"/>
        </w:rPr>
        <w:t xml:space="preserve"> only </w:t>
      </w:r>
      <w:r w:rsidR="008556D0">
        <w:rPr>
          <w:rFonts w:ascii="Gill Sans Infant Std" w:hAnsi="Gill Sans Infant Std"/>
        </w:rPr>
        <w:t>worsened</w:t>
      </w:r>
      <w:r w:rsidR="00812FF3">
        <w:rPr>
          <w:rFonts w:ascii="Gill Sans Infant Std" w:hAnsi="Gill Sans Infant Std"/>
        </w:rPr>
        <w:t xml:space="preserve"> inequalities that drive child marriage. W</w:t>
      </w:r>
      <w:r w:rsidR="00ED4001">
        <w:rPr>
          <w:rFonts w:ascii="Gill Sans Infant Std" w:hAnsi="Gill Sans Infant Std"/>
        </w:rPr>
        <w:t>ith</w:t>
      </w:r>
      <w:r w:rsidR="00634FF2">
        <w:rPr>
          <w:rFonts w:ascii="Gill Sans Infant Std" w:hAnsi="Gill Sans Infant Std"/>
        </w:rPr>
        <w:t xml:space="preserve"> </w:t>
      </w:r>
      <w:r w:rsidR="00812FF3">
        <w:rPr>
          <w:rFonts w:ascii="Gill Sans Infant Std" w:hAnsi="Gill Sans Infant Std"/>
        </w:rPr>
        <w:t xml:space="preserve">school closures, </w:t>
      </w:r>
      <w:r w:rsidR="00634FF2">
        <w:rPr>
          <w:rFonts w:ascii="Gill Sans Infant Std" w:hAnsi="Gill Sans Infant Std"/>
        </w:rPr>
        <w:t xml:space="preserve">health services under strain or closed, </w:t>
      </w:r>
      <w:r w:rsidR="008556D0">
        <w:rPr>
          <w:rFonts w:ascii="Gill Sans Infant Std" w:hAnsi="Gill Sans Infant Std"/>
        </w:rPr>
        <w:t xml:space="preserve">and </w:t>
      </w:r>
      <w:r>
        <w:rPr>
          <w:rFonts w:ascii="Gill Sans Infant Std" w:hAnsi="Gill Sans Infant Std"/>
        </w:rPr>
        <w:t xml:space="preserve">more </w:t>
      </w:r>
      <w:r w:rsidRPr="00A0344E">
        <w:rPr>
          <w:rFonts w:ascii="Gill Sans Infant Std" w:hAnsi="Gill Sans Infant Std"/>
        </w:rPr>
        <w:t xml:space="preserve">families being </w:t>
      </w:r>
      <w:r>
        <w:rPr>
          <w:rFonts w:ascii="Gill Sans Infant Std" w:hAnsi="Gill Sans Infant Std"/>
        </w:rPr>
        <w:t xml:space="preserve">pushed into poverty, </w:t>
      </w:r>
      <w:r w:rsidR="00634FF2">
        <w:rPr>
          <w:rFonts w:ascii="Gill Sans Infant Std" w:hAnsi="Gill Sans Infant Std"/>
        </w:rPr>
        <w:t xml:space="preserve">women and girls </w:t>
      </w:r>
      <w:r w:rsidR="009900FE">
        <w:rPr>
          <w:rFonts w:ascii="Gill Sans Infant Std" w:hAnsi="Gill Sans Infant Std"/>
        </w:rPr>
        <w:t xml:space="preserve">face </w:t>
      </w:r>
      <w:r w:rsidR="008556D0">
        <w:rPr>
          <w:rFonts w:ascii="Gill Sans Infant Std" w:hAnsi="Gill Sans Infant Std"/>
        </w:rPr>
        <w:t xml:space="preserve">an </w:t>
      </w:r>
      <w:r w:rsidR="00634FF2">
        <w:rPr>
          <w:rFonts w:ascii="Gill Sans Infant Std" w:hAnsi="Gill Sans Infant Std"/>
        </w:rPr>
        <w:t>increased risk of violence during</w:t>
      </w:r>
      <w:r w:rsidR="00812FF3">
        <w:rPr>
          <w:rFonts w:ascii="Gill Sans Infant Std" w:hAnsi="Gill Sans Infant Std"/>
        </w:rPr>
        <w:t xml:space="preserve"> lengthy lockdowns.</w:t>
      </w:r>
      <w:r w:rsidR="00634FF2">
        <w:rPr>
          <w:rFonts w:ascii="Gill Sans Infant Std" w:hAnsi="Gill Sans Infant Std"/>
        </w:rPr>
        <w:t xml:space="preserve"> </w:t>
      </w:r>
      <w:r w:rsidR="00812FF3">
        <w:rPr>
          <w:rFonts w:ascii="Gill Sans Infant Std" w:hAnsi="Gill Sans Infant Std"/>
        </w:rPr>
        <w:t>A</w:t>
      </w:r>
      <w:r w:rsidR="00ED4001">
        <w:rPr>
          <w:rFonts w:ascii="Gill Sans Infant Std" w:hAnsi="Gill Sans Infant Std"/>
        </w:rPr>
        <w:t xml:space="preserve"> further </w:t>
      </w:r>
      <w:r w:rsidR="00812FF3">
        <w:rPr>
          <w:rFonts w:ascii="Gill Sans Infant Std" w:hAnsi="Gill Sans Infant Std"/>
        </w:rPr>
        <w:t>10</w:t>
      </w:r>
      <w:r w:rsidR="00ED4001">
        <w:rPr>
          <w:rFonts w:ascii="Gill Sans Infant Std" w:hAnsi="Gill Sans Infant Std"/>
        </w:rPr>
        <w:t xml:space="preserve"> million girls are </w:t>
      </w:r>
      <w:r w:rsidR="00812FF3">
        <w:rPr>
          <w:rFonts w:ascii="Gill Sans Infant Std" w:hAnsi="Gill Sans Infant Std"/>
        </w:rPr>
        <w:t>now expected</w:t>
      </w:r>
      <w:r w:rsidR="00ED4001">
        <w:rPr>
          <w:rFonts w:ascii="Gill Sans Infant Std" w:hAnsi="Gill Sans Infant Std"/>
        </w:rPr>
        <w:t xml:space="preserve"> </w:t>
      </w:r>
      <w:r w:rsidR="00812FF3">
        <w:rPr>
          <w:rFonts w:ascii="Gill Sans Infant Std" w:hAnsi="Gill Sans Infant Std"/>
        </w:rPr>
        <w:t>to marry by 2030</w:t>
      </w:r>
      <w:r w:rsidR="00397A50">
        <w:rPr>
          <w:rFonts w:ascii="Gill Sans Infant Std" w:hAnsi="Gill Sans Infant Std"/>
        </w:rPr>
        <w:t>,</w:t>
      </w:r>
      <w:r w:rsidR="00812FF3">
        <w:rPr>
          <w:rStyle w:val="EndnoteReference"/>
          <w:rFonts w:ascii="Gill Sans Infant Std" w:hAnsi="Gill Sans Infant Std"/>
        </w:rPr>
        <w:endnoteReference w:id="1"/>
      </w:r>
      <w:r w:rsidR="00397A50">
        <w:rPr>
          <w:rFonts w:ascii="Gill Sans Infant Std" w:hAnsi="Gill Sans Infant Std"/>
        </w:rPr>
        <w:t xml:space="preserve"> l</w:t>
      </w:r>
      <w:r>
        <w:rPr>
          <w:rFonts w:ascii="Gill Sans Infant Std" w:hAnsi="Gill Sans Infant Std"/>
        </w:rPr>
        <w:t xml:space="preserve">eaving more </w:t>
      </w:r>
      <w:r w:rsidR="00812FF3">
        <w:rPr>
          <w:rFonts w:ascii="Gill Sans Infant Std" w:hAnsi="Gill Sans Infant Std"/>
        </w:rPr>
        <w:t>girls</w:t>
      </w:r>
      <w:r>
        <w:rPr>
          <w:rFonts w:ascii="Gill Sans Infant Std" w:hAnsi="Gill Sans Infant Std"/>
        </w:rPr>
        <w:t xml:space="preserve"> at risk of dying</w:t>
      </w:r>
      <w:r w:rsidR="00634FF2">
        <w:rPr>
          <w:rFonts w:ascii="Gill Sans Infant Std" w:hAnsi="Gill Sans Infant Std"/>
        </w:rPr>
        <w:t>.</w:t>
      </w:r>
    </w:p>
    <w:p w14:paraId="2C044CCE" w14:textId="00D340B5" w:rsidR="00C9350A" w:rsidRDefault="00A5101E" w:rsidP="00A5101E">
      <w:pPr>
        <w:rPr>
          <w:rFonts w:ascii="Gill Sans Infant Std" w:hAnsi="Gill Sans Infant Std"/>
        </w:rPr>
      </w:pPr>
      <w:r>
        <w:rPr>
          <w:rFonts w:ascii="Gill Sans Infant Std" w:hAnsi="Gill Sans Infant Std"/>
        </w:rPr>
        <w:t xml:space="preserve">Inger Ashing, CEO of Save the Children International, said: </w:t>
      </w:r>
      <w:r w:rsidR="00C9350A">
        <w:rPr>
          <w:rFonts w:ascii="Gill Sans Infant Std" w:hAnsi="Gill Sans Infant Std"/>
        </w:rPr>
        <w:t>“</w:t>
      </w:r>
      <w:r>
        <w:rPr>
          <w:rFonts w:ascii="Gill Sans Infant Std" w:hAnsi="Gill Sans Infant Std"/>
        </w:rPr>
        <w:t xml:space="preserve">Child marriage </w:t>
      </w:r>
      <w:r w:rsidR="00396C60">
        <w:rPr>
          <w:rFonts w:ascii="Gill Sans Infant Std" w:hAnsi="Gill Sans Infant Std"/>
        </w:rPr>
        <w:t>is one of</w:t>
      </w:r>
      <w:r>
        <w:rPr>
          <w:rFonts w:ascii="Gill Sans Infant Std" w:hAnsi="Gill Sans Infant Std"/>
        </w:rPr>
        <w:t xml:space="preserve"> the worst and deadliest forms of sexual </w:t>
      </w:r>
      <w:r w:rsidR="00812FF3">
        <w:rPr>
          <w:rFonts w:ascii="Gill Sans Infant Std" w:hAnsi="Gill Sans Infant Std"/>
        </w:rPr>
        <w:t xml:space="preserve">and gender-based </w:t>
      </w:r>
      <w:r>
        <w:rPr>
          <w:rFonts w:ascii="Gill Sans Infant Std" w:hAnsi="Gill Sans Infant Std"/>
        </w:rPr>
        <w:t xml:space="preserve">violence against girls. Every year, millions </w:t>
      </w:r>
      <w:r w:rsidR="00396C60">
        <w:rPr>
          <w:rFonts w:ascii="Gill Sans Infant Std" w:hAnsi="Gill Sans Infant Std"/>
        </w:rPr>
        <w:t>are</w:t>
      </w:r>
      <w:r>
        <w:rPr>
          <w:rFonts w:ascii="Gill Sans Infant Std" w:hAnsi="Gill Sans Infant Std"/>
        </w:rPr>
        <w:t xml:space="preserve"> forced into wedlock with men who are often much older, robbing them of an opportunity to </w:t>
      </w:r>
      <w:r w:rsidR="00E63E52">
        <w:rPr>
          <w:rFonts w:ascii="Gill Sans Infant Std" w:hAnsi="Gill Sans Infant Std"/>
        </w:rPr>
        <w:t xml:space="preserve">keep </w:t>
      </w:r>
      <w:r>
        <w:rPr>
          <w:rFonts w:ascii="Gill Sans Infant Std" w:hAnsi="Gill Sans Infant Std"/>
        </w:rPr>
        <w:t>learn</w:t>
      </w:r>
      <w:r w:rsidR="00E63E52">
        <w:rPr>
          <w:rFonts w:ascii="Gill Sans Infant Std" w:hAnsi="Gill Sans Infant Std"/>
        </w:rPr>
        <w:t>ing</w:t>
      </w:r>
      <w:r>
        <w:rPr>
          <w:rFonts w:ascii="Gill Sans Infant Std" w:hAnsi="Gill Sans Infant Std"/>
        </w:rPr>
        <w:t xml:space="preserve">, </w:t>
      </w:r>
      <w:r w:rsidR="00396C60">
        <w:rPr>
          <w:rFonts w:ascii="Gill Sans Infant Std" w:hAnsi="Gill Sans Infant Std"/>
        </w:rPr>
        <w:t>be children</w:t>
      </w:r>
      <w:r>
        <w:rPr>
          <w:rFonts w:ascii="Gill Sans Infant Std" w:hAnsi="Gill Sans Infant Std"/>
        </w:rPr>
        <w:t xml:space="preserve">, and in many cases, </w:t>
      </w:r>
      <w:r w:rsidR="00396C60">
        <w:rPr>
          <w:rFonts w:ascii="Gill Sans Infant Std" w:hAnsi="Gill Sans Infant Std"/>
        </w:rPr>
        <w:t xml:space="preserve">to </w:t>
      </w:r>
      <w:r>
        <w:rPr>
          <w:rFonts w:ascii="Gill Sans Infant Std" w:hAnsi="Gill Sans Infant Std"/>
        </w:rPr>
        <w:t>survive.</w:t>
      </w:r>
      <w:r w:rsidR="00C9350A">
        <w:rPr>
          <w:rFonts w:ascii="Gill Sans Infant Std" w:hAnsi="Gill Sans Infant Std"/>
        </w:rPr>
        <w:t xml:space="preserve"> </w:t>
      </w:r>
    </w:p>
    <w:p w14:paraId="444E30E9" w14:textId="0B6B3463" w:rsidR="00A5101E" w:rsidRDefault="00A5101E" w:rsidP="00BE52A1">
      <w:pPr>
        <w:rPr>
          <w:rFonts w:ascii="Gill Sans Infant Std" w:hAnsi="Gill Sans Infant Std"/>
        </w:rPr>
      </w:pPr>
      <w:r>
        <w:rPr>
          <w:rFonts w:ascii="Gill Sans Infant Std" w:hAnsi="Gill Sans Infant Std"/>
        </w:rPr>
        <w:t>“</w:t>
      </w:r>
      <w:r w:rsidR="00396C60">
        <w:rPr>
          <w:rFonts w:ascii="Gill Sans Infant Std" w:hAnsi="Gill Sans Infant Std"/>
        </w:rPr>
        <w:t>Childbirth is the number one killer of teenaged girls</w:t>
      </w:r>
      <w:r w:rsidR="00A001BF">
        <w:rPr>
          <w:rFonts w:ascii="Gill Sans Infant Std" w:hAnsi="Gill Sans Infant Std"/>
        </w:rPr>
        <w:t xml:space="preserve"> because their young bodies aren’t ready to bear children. The </w:t>
      </w:r>
      <w:r w:rsidR="00396C60">
        <w:rPr>
          <w:rFonts w:ascii="Gill Sans Infant Std" w:hAnsi="Gill Sans Infant Std"/>
        </w:rPr>
        <w:t>health risks of c</w:t>
      </w:r>
      <w:r w:rsidR="00056A82">
        <w:rPr>
          <w:rFonts w:ascii="Gill Sans Infant Std" w:hAnsi="Gill Sans Infant Std"/>
        </w:rPr>
        <w:t xml:space="preserve">hildren having children cannot, </w:t>
      </w:r>
      <w:r w:rsidR="00A001BF">
        <w:rPr>
          <w:rFonts w:ascii="Gill Sans Infant Std" w:hAnsi="Gill Sans Infant Std"/>
        </w:rPr>
        <w:t>and must not</w:t>
      </w:r>
      <w:r w:rsidR="00056A82">
        <w:rPr>
          <w:rFonts w:ascii="Gill Sans Infant Std" w:hAnsi="Gill Sans Infant Std"/>
        </w:rPr>
        <w:t xml:space="preserve">, </w:t>
      </w:r>
      <w:r w:rsidR="00396C60">
        <w:rPr>
          <w:rFonts w:ascii="Gill Sans Infant Std" w:hAnsi="Gill Sans Infant Std"/>
        </w:rPr>
        <w:t>be ignored</w:t>
      </w:r>
      <w:r w:rsidR="00056A82">
        <w:rPr>
          <w:rFonts w:ascii="Gill Sans Infant Std" w:hAnsi="Gill Sans Infant Std"/>
        </w:rPr>
        <w:t xml:space="preserve">. </w:t>
      </w:r>
      <w:r w:rsidR="00D16FBF">
        <w:rPr>
          <w:rFonts w:ascii="Gill Sans Infant Std" w:hAnsi="Gill Sans Infant Std"/>
        </w:rPr>
        <w:t xml:space="preserve">Governments </w:t>
      </w:r>
      <w:r w:rsidR="00396C60">
        <w:rPr>
          <w:rFonts w:ascii="Gill Sans Infant Std" w:hAnsi="Gill Sans Infant Std"/>
        </w:rPr>
        <w:t>must prioritise girls and ensure they’re protected from child marriage and premature childbirth-related deaths. This can only happen if girls have a say in the decisions that affect them.”</w:t>
      </w:r>
    </w:p>
    <w:p w14:paraId="68BCDC86" w14:textId="00C6D31D" w:rsidR="00634FF2" w:rsidRDefault="00634FF2" w:rsidP="00634FF2">
      <w:pPr>
        <w:rPr>
          <w:rFonts w:ascii="Gill Sans Infant Std" w:hAnsi="Gill Sans Infant Std"/>
        </w:rPr>
      </w:pPr>
      <w:r>
        <w:rPr>
          <w:rFonts w:ascii="Gill Sans Infant Std" w:hAnsi="Gill Sans Infant Std"/>
        </w:rPr>
        <w:t xml:space="preserve">Gender inequality continues to fuel child marriage, as revealed in </w:t>
      </w:r>
      <w:r w:rsidR="00905F70">
        <w:rPr>
          <w:rFonts w:ascii="Gill Sans Infant Std" w:hAnsi="Gill Sans Infant Std"/>
        </w:rPr>
        <w:t xml:space="preserve">a national report from </w:t>
      </w:r>
      <w:r>
        <w:rPr>
          <w:rFonts w:ascii="Gill Sans Infant Std" w:hAnsi="Gill Sans Infant Std"/>
        </w:rPr>
        <w:t>Save the Children</w:t>
      </w:r>
      <w:r w:rsidR="00905F70">
        <w:rPr>
          <w:rFonts w:ascii="Gill Sans Infant Std" w:hAnsi="Gill Sans Infant Std"/>
        </w:rPr>
        <w:t xml:space="preserve"> in Nigeria</w:t>
      </w:r>
      <w:r>
        <w:rPr>
          <w:rFonts w:ascii="Gill Sans Infant Std" w:hAnsi="Gill Sans Infant Std"/>
        </w:rPr>
        <w:t xml:space="preserve">, </w:t>
      </w:r>
      <w:commentRangeStart w:id="0"/>
      <w:r>
        <w:rPr>
          <w:rFonts w:ascii="Gill Sans Infant Std" w:hAnsi="Gill Sans Infant Std"/>
          <w:i/>
        </w:rPr>
        <w:t xml:space="preserve">The state of Nigerian girls: </w:t>
      </w:r>
      <w:r w:rsidRPr="00B45DB3">
        <w:rPr>
          <w:rFonts w:ascii="Gill Sans Infant Std" w:hAnsi="Gill Sans Infant Std"/>
          <w:i/>
        </w:rPr>
        <w:t xml:space="preserve">An incisive diagnosis of </w:t>
      </w:r>
      <w:r>
        <w:rPr>
          <w:rFonts w:ascii="Gill Sans Infant Std" w:hAnsi="Gill Sans Infant Std"/>
          <w:i/>
        </w:rPr>
        <w:t>c</w:t>
      </w:r>
      <w:r w:rsidRPr="00B45DB3">
        <w:rPr>
          <w:rFonts w:ascii="Gill Sans Infant Std" w:hAnsi="Gill Sans Infant Std"/>
          <w:i/>
        </w:rPr>
        <w:t xml:space="preserve">hild, </w:t>
      </w:r>
      <w:r>
        <w:rPr>
          <w:rFonts w:ascii="Gill Sans Infant Std" w:hAnsi="Gill Sans Infant Std"/>
          <w:i/>
        </w:rPr>
        <w:t>e</w:t>
      </w:r>
      <w:r w:rsidRPr="00B45DB3">
        <w:rPr>
          <w:rFonts w:ascii="Gill Sans Infant Std" w:hAnsi="Gill Sans Infant Std"/>
          <w:i/>
        </w:rPr>
        <w:t xml:space="preserve">arly and </w:t>
      </w:r>
      <w:r>
        <w:rPr>
          <w:rFonts w:ascii="Gill Sans Infant Std" w:hAnsi="Gill Sans Infant Std"/>
          <w:i/>
        </w:rPr>
        <w:t>f</w:t>
      </w:r>
      <w:r w:rsidRPr="00B45DB3">
        <w:rPr>
          <w:rFonts w:ascii="Gill Sans Infant Std" w:hAnsi="Gill Sans Infant Std"/>
          <w:i/>
        </w:rPr>
        <w:t xml:space="preserve">orced </w:t>
      </w:r>
      <w:r>
        <w:rPr>
          <w:rFonts w:ascii="Gill Sans Infant Std" w:hAnsi="Gill Sans Infant Std"/>
          <w:i/>
        </w:rPr>
        <w:t>m</w:t>
      </w:r>
      <w:r w:rsidRPr="00B45DB3">
        <w:rPr>
          <w:rFonts w:ascii="Gill Sans Infant Std" w:hAnsi="Gill Sans Infant Std"/>
          <w:i/>
        </w:rPr>
        <w:t>arriage in Nigeria</w:t>
      </w:r>
      <w:r>
        <w:rPr>
          <w:rFonts w:ascii="Gill Sans Infant Std" w:hAnsi="Gill Sans Infant Std"/>
          <w:i/>
        </w:rPr>
        <w:t>.</w:t>
      </w:r>
      <w:commentRangeEnd w:id="0"/>
      <w:r>
        <w:rPr>
          <w:rStyle w:val="CommentReference"/>
        </w:rPr>
        <w:commentReference w:id="0"/>
      </w:r>
      <w:r>
        <w:rPr>
          <w:rFonts w:ascii="Gill Sans Infant Std" w:hAnsi="Gill Sans Infant Std"/>
          <w:i/>
        </w:rPr>
        <w:t xml:space="preserve"> </w:t>
      </w:r>
      <w:r>
        <w:rPr>
          <w:rFonts w:ascii="Gill Sans Infant Std" w:hAnsi="Gill Sans Infant Std"/>
        </w:rPr>
        <w:t>According to a survey carried out by the organisation, the</w:t>
      </w:r>
      <w:r w:rsidRPr="00B45DB3">
        <w:rPr>
          <w:rFonts w:ascii="Gill Sans Infant Std" w:hAnsi="Gill Sans Infant Std"/>
        </w:rPr>
        <w:t xml:space="preserve"> belief that children </w:t>
      </w:r>
      <w:r>
        <w:rPr>
          <w:rFonts w:ascii="Gill Sans Infant Std" w:hAnsi="Gill Sans Infant Std"/>
        </w:rPr>
        <w:t xml:space="preserve">born to </w:t>
      </w:r>
      <w:r w:rsidRPr="00B45DB3">
        <w:rPr>
          <w:rFonts w:ascii="Gill Sans Infant Std" w:hAnsi="Gill Sans Infant Std"/>
        </w:rPr>
        <w:t>young mothers are healthier and smarter</w:t>
      </w:r>
      <w:r>
        <w:rPr>
          <w:rFonts w:ascii="Gill Sans Infant Std" w:hAnsi="Gill Sans Infant Std"/>
        </w:rPr>
        <w:t xml:space="preserve"> is widespread</w:t>
      </w:r>
      <w:r w:rsidR="00C9350A">
        <w:rPr>
          <w:rFonts w:ascii="Gill Sans Infant Std" w:hAnsi="Gill Sans Infant Std"/>
        </w:rPr>
        <w:t xml:space="preserve"> among many communities</w:t>
      </w:r>
      <w:r>
        <w:rPr>
          <w:rFonts w:ascii="Gill Sans Infant Std" w:hAnsi="Gill Sans Infant Std"/>
        </w:rPr>
        <w:t>. There’s also a common perception that</w:t>
      </w:r>
      <w:r w:rsidRPr="00B45DB3">
        <w:rPr>
          <w:rFonts w:ascii="Gill Sans Infant Std" w:hAnsi="Gill Sans Infant Std"/>
        </w:rPr>
        <w:t xml:space="preserve"> younger girls “refresh” older</w:t>
      </w:r>
      <w:r>
        <w:rPr>
          <w:rFonts w:ascii="Gill Sans Infant Std" w:hAnsi="Gill Sans Infant Std"/>
        </w:rPr>
        <w:t xml:space="preserve"> men with their “younger blood</w:t>
      </w:r>
      <w:r w:rsidR="009900FE">
        <w:rPr>
          <w:rFonts w:ascii="Gill Sans Infant Std" w:hAnsi="Gill Sans Infant Std"/>
        </w:rPr>
        <w:t>”</w:t>
      </w:r>
      <w:r>
        <w:rPr>
          <w:rFonts w:ascii="Gill Sans Infant Std" w:hAnsi="Gill Sans Infant Std"/>
        </w:rPr>
        <w:t>.</w:t>
      </w:r>
    </w:p>
    <w:p w14:paraId="30EFF159" w14:textId="0CF43CCD" w:rsidR="0061191A" w:rsidRDefault="00634FF2" w:rsidP="00634FF2">
      <w:pPr>
        <w:rPr>
          <w:rFonts w:ascii="Gill Sans Infant Std" w:hAnsi="Gill Sans Infant Std"/>
        </w:rPr>
      </w:pPr>
      <w:r>
        <w:rPr>
          <w:rFonts w:ascii="Gill Sans Infant Std" w:hAnsi="Gill Sans Infant Std"/>
        </w:rPr>
        <w:t xml:space="preserve">Even in countries where child marriage is illegal, </w:t>
      </w:r>
      <w:r w:rsidR="00812FF3">
        <w:rPr>
          <w:rFonts w:ascii="Gill Sans Infant Std" w:hAnsi="Gill Sans Infant Std"/>
        </w:rPr>
        <w:t xml:space="preserve">exceptions are common and </w:t>
      </w:r>
      <w:r>
        <w:rPr>
          <w:rFonts w:ascii="Gill Sans Infant Std" w:hAnsi="Gill Sans Infant Std"/>
        </w:rPr>
        <w:t xml:space="preserve">the practice is still widespread, including in Burkina Faso—which has one of the highest rates of child marriage in the world. </w:t>
      </w:r>
    </w:p>
    <w:p w14:paraId="203D8A30" w14:textId="6FB7F7D5" w:rsidR="008556D0" w:rsidRDefault="00634FF2" w:rsidP="00634FF2">
      <w:pPr>
        <w:rPr>
          <w:rFonts w:ascii="Gill Sans Infant Std" w:hAnsi="Gill Sans Infant Std"/>
        </w:rPr>
      </w:pPr>
      <w:r>
        <w:rPr>
          <w:rFonts w:ascii="Gill Sans Infant Std" w:hAnsi="Gill Sans Infant Std"/>
        </w:rPr>
        <w:t>V</w:t>
      </w:r>
      <w:r w:rsidR="00905F70">
        <w:rPr>
          <w:rFonts w:ascii="Gill Sans Infant Std" w:hAnsi="Gill Sans Infant Std"/>
        </w:rPr>
        <w:t>iviane</w:t>
      </w:r>
      <w:r>
        <w:rPr>
          <w:rFonts w:ascii="Gill Sans Infant Std" w:hAnsi="Gill Sans Infant Std"/>
        </w:rPr>
        <w:t>*, now 2</w:t>
      </w:r>
      <w:r w:rsidR="00905F70">
        <w:rPr>
          <w:rFonts w:ascii="Gill Sans Infant Std" w:hAnsi="Gill Sans Infant Std"/>
        </w:rPr>
        <w:t>3</w:t>
      </w:r>
      <w:r>
        <w:rPr>
          <w:rFonts w:ascii="Gill Sans Infant Std" w:hAnsi="Gill Sans Infant Std"/>
        </w:rPr>
        <w:t>, was promised at birth to her husband</w:t>
      </w:r>
      <w:r w:rsidR="0061191A">
        <w:rPr>
          <w:rFonts w:ascii="Gill Sans Infant Std" w:hAnsi="Gill Sans Infant Std"/>
        </w:rPr>
        <w:t xml:space="preserve"> and was</w:t>
      </w:r>
      <w:r>
        <w:rPr>
          <w:rFonts w:ascii="Gill Sans Infant Std" w:hAnsi="Gill Sans Infant Std"/>
        </w:rPr>
        <w:t xml:space="preserve"> forced to marry </w:t>
      </w:r>
      <w:r w:rsidR="0061191A">
        <w:rPr>
          <w:rFonts w:ascii="Gill Sans Infant Std" w:hAnsi="Gill Sans Infant Std"/>
        </w:rPr>
        <w:t>him when she was only</w:t>
      </w:r>
      <w:r>
        <w:rPr>
          <w:rFonts w:ascii="Gill Sans Infant Std" w:hAnsi="Gill Sans Infant Std"/>
        </w:rPr>
        <w:t xml:space="preserve"> 12. </w:t>
      </w:r>
      <w:r w:rsidR="008556D0">
        <w:rPr>
          <w:rFonts w:ascii="Gill Sans Infant Std" w:hAnsi="Gill Sans Infant Std"/>
        </w:rPr>
        <w:t>She said:</w:t>
      </w:r>
    </w:p>
    <w:p w14:paraId="774947D7" w14:textId="53ADF362" w:rsidR="00634FF2" w:rsidRDefault="00634FF2" w:rsidP="00634FF2">
      <w:pPr>
        <w:rPr>
          <w:rFonts w:ascii="Gill Sans Infant Std" w:hAnsi="Gill Sans Infant Std"/>
        </w:rPr>
      </w:pPr>
      <w:r>
        <w:rPr>
          <w:rFonts w:ascii="Gill Sans Infant Std" w:hAnsi="Gill Sans Infant Std"/>
        </w:rPr>
        <w:t>“My husband was 54 and already had four wives. I wanted to keep s</w:t>
      </w:r>
      <w:r w:rsidR="008556D0">
        <w:rPr>
          <w:rFonts w:ascii="Gill Sans Infant Std" w:hAnsi="Gill Sans Infant Std"/>
        </w:rPr>
        <w:t>tudying, so I decided to escape.</w:t>
      </w:r>
      <w:r>
        <w:rPr>
          <w:rFonts w:ascii="Gill Sans Infant Std" w:hAnsi="Gill Sans Infant Std"/>
        </w:rPr>
        <w:t xml:space="preserve"> I was caught and taken back to live with him, so I tried again. I walked </w:t>
      </w:r>
      <w:r w:rsidR="00C9350A">
        <w:rPr>
          <w:rFonts w:ascii="Gill Sans Infant Std" w:hAnsi="Gill Sans Infant Std"/>
        </w:rPr>
        <w:t xml:space="preserve">for 40km, managed </w:t>
      </w:r>
      <w:r w:rsidR="00C9350A">
        <w:rPr>
          <w:rFonts w:ascii="Gill Sans Infant Std" w:hAnsi="Gill Sans Infant Std"/>
        </w:rPr>
        <w:lastRenderedPageBreak/>
        <w:t>to make my way onto a bus,</w:t>
      </w:r>
      <w:r>
        <w:rPr>
          <w:rFonts w:ascii="Gill Sans Infant Std" w:hAnsi="Gill Sans Infant Std"/>
        </w:rPr>
        <w:t xml:space="preserve"> and eventually ended up in a centre that supports child brides like me. I’m now studying </w:t>
      </w:r>
      <w:r w:rsidR="00905F70">
        <w:rPr>
          <w:rFonts w:ascii="Gill Sans Infant Std" w:hAnsi="Gill Sans Infant Std"/>
        </w:rPr>
        <w:t xml:space="preserve">mathematics and training </w:t>
      </w:r>
      <w:r w:rsidR="00D632A4">
        <w:rPr>
          <w:rFonts w:ascii="Gill Sans Infant Std" w:hAnsi="Gill Sans Infant Std"/>
        </w:rPr>
        <w:t xml:space="preserve">to become a nurse, while </w:t>
      </w:r>
      <w:r>
        <w:rPr>
          <w:rFonts w:ascii="Gill Sans Infant Std" w:hAnsi="Gill Sans Infant Std"/>
        </w:rPr>
        <w:t>mentoring other young girls</w:t>
      </w:r>
      <w:r w:rsidR="0061191A">
        <w:rPr>
          <w:rFonts w:ascii="Gill Sans Infant Std" w:hAnsi="Gill Sans Infant Std"/>
        </w:rPr>
        <w:t xml:space="preserve"> </w:t>
      </w:r>
      <w:r w:rsidR="00C9350A">
        <w:rPr>
          <w:rFonts w:ascii="Gill Sans Infant Std" w:hAnsi="Gill Sans Infant Std"/>
        </w:rPr>
        <w:t>about</w:t>
      </w:r>
      <w:r w:rsidR="0061191A">
        <w:rPr>
          <w:rFonts w:ascii="Gill Sans Infant Std" w:hAnsi="Gill Sans Infant Std"/>
        </w:rPr>
        <w:t xml:space="preserve"> the importance of getting an education.”</w:t>
      </w:r>
    </w:p>
    <w:p w14:paraId="0936F940" w14:textId="351A1E60" w:rsidR="00C9350A" w:rsidRDefault="00C9350A" w:rsidP="00B45DB3">
      <w:pPr>
        <w:rPr>
          <w:rFonts w:ascii="Gill Sans Infant Std" w:hAnsi="Gill Sans Infant Std"/>
        </w:rPr>
      </w:pPr>
      <w:r>
        <w:rPr>
          <w:rFonts w:ascii="Gill Sans Infant Std" w:hAnsi="Gill Sans Infant Std"/>
        </w:rPr>
        <w:t xml:space="preserve">In </w:t>
      </w:r>
      <w:r w:rsidR="00A72378">
        <w:rPr>
          <w:rFonts w:ascii="Gill Sans Infant Std" w:hAnsi="Gill Sans Infant Std"/>
        </w:rPr>
        <w:t xml:space="preserve">a global report released today by Save the Children, </w:t>
      </w:r>
      <w:hyperlink r:id="rId13" w:history="1">
        <w:r w:rsidR="00A72378" w:rsidRPr="00387047">
          <w:rPr>
            <w:rStyle w:val="Hyperlink"/>
            <w:rFonts w:ascii="Gill Sans Infant Std" w:hAnsi="Gill Sans Infant Std"/>
            <w:i/>
          </w:rPr>
          <w:t>Global Girlhood Report 2021: Girls’ rights in crisis</w:t>
        </w:r>
      </w:hyperlink>
      <w:r w:rsidR="00A72378">
        <w:rPr>
          <w:rFonts w:ascii="Gill Sans Infant Std" w:hAnsi="Gill Sans Infant Std"/>
        </w:rPr>
        <w:t>, the organisation is calling on governments to:</w:t>
      </w:r>
    </w:p>
    <w:p w14:paraId="16B66904" w14:textId="77777777" w:rsidR="000717CB" w:rsidRDefault="000717CB" w:rsidP="000717CB">
      <w:pPr>
        <w:pStyle w:val="ListParagraph"/>
        <w:numPr>
          <w:ilvl w:val="0"/>
          <w:numId w:val="2"/>
        </w:numPr>
        <w:spacing w:line="252" w:lineRule="auto"/>
        <w:rPr>
          <w:rFonts w:ascii="Gill Sans Infant Std" w:hAnsi="Gill Sans Infant Std"/>
        </w:rPr>
      </w:pPr>
      <w:r>
        <w:rPr>
          <w:rFonts w:ascii="Gill Sans Infant Std" w:hAnsi="Gill Sans Infant Std"/>
          <w:b/>
          <w:bCs/>
        </w:rPr>
        <w:t xml:space="preserve">Raise girls’ voices </w:t>
      </w:r>
      <w:r>
        <w:rPr>
          <w:rFonts w:ascii="Gill Sans Infant Std" w:hAnsi="Gill Sans Infant Std"/>
        </w:rPr>
        <w:t xml:space="preserve">by supporting their right to safe and meaningful participation in all public decision-making. </w:t>
      </w:r>
    </w:p>
    <w:p w14:paraId="6EE77DD7" w14:textId="77777777" w:rsidR="000717CB" w:rsidRDefault="000717CB" w:rsidP="000717CB">
      <w:pPr>
        <w:pStyle w:val="ListParagraph"/>
        <w:numPr>
          <w:ilvl w:val="0"/>
          <w:numId w:val="2"/>
        </w:numPr>
        <w:spacing w:line="252" w:lineRule="auto"/>
        <w:rPr>
          <w:rFonts w:ascii="Gill Sans Infant Std" w:hAnsi="Gill Sans Infant Std"/>
          <w:lang w:eastAsia="en-GB"/>
        </w:rPr>
      </w:pPr>
      <w:r>
        <w:rPr>
          <w:rFonts w:ascii="Gill Sans Infant Std" w:hAnsi="Gill Sans Infant Std"/>
          <w:b/>
          <w:bCs/>
        </w:rPr>
        <w:t>Address immediate and ongoing risks of gender-based violence, including child marriage,</w:t>
      </w:r>
      <w:r>
        <w:rPr>
          <w:rFonts w:ascii="Gill Sans Infant Std" w:hAnsi="Gill Sans Infant Std"/>
        </w:rPr>
        <w:t xml:space="preserve"> by putting girls’ rights and gender equality at the centre of COVID-19 and humanitarian responses, development policy, and wider efforts to build forward better.</w:t>
      </w:r>
    </w:p>
    <w:p w14:paraId="41D39492" w14:textId="680396C3" w:rsidR="000717CB" w:rsidRDefault="000717CB" w:rsidP="000717CB">
      <w:pPr>
        <w:pStyle w:val="ListParagraph"/>
        <w:numPr>
          <w:ilvl w:val="0"/>
          <w:numId w:val="2"/>
        </w:numPr>
        <w:spacing w:line="252" w:lineRule="auto"/>
        <w:rPr>
          <w:rFonts w:ascii="Gill Sans Infant Std" w:hAnsi="Gill Sans Infant Std"/>
        </w:rPr>
      </w:pPr>
      <w:r>
        <w:rPr>
          <w:rFonts w:ascii="Gill Sans Infant Std" w:hAnsi="Gill Sans Infant Std"/>
          <w:b/>
          <w:bCs/>
        </w:rPr>
        <w:t xml:space="preserve">Guarantee the rights of </w:t>
      </w:r>
      <w:r w:rsidRPr="000717CB">
        <w:rPr>
          <w:rFonts w:ascii="Gill Sans Infant Std" w:hAnsi="Gill Sans Infant Std"/>
          <w:b/>
          <w:bCs/>
        </w:rPr>
        <w:t xml:space="preserve">all </w:t>
      </w:r>
      <w:r>
        <w:rPr>
          <w:rFonts w:ascii="Gill Sans Infant Std" w:hAnsi="Gill Sans Infant Std"/>
          <w:b/>
          <w:bCs/>
        </w:rPr>
        <w:t>girls</w:t>
      </w:r>
      <w:r w:rsidRPr="000717CB">
        <w:rPr>
          <w:rFonts w:ascii="Gill Sans Infant Std" w:hAnsi="Gill Sans Infant Std"/>
          <w:bCs/>
        </w:rPr>
        <w:t>, including those</w:t>
      </w:r>
      <w:r>
        <w:rPr>
          <w:rFonts w:ascii="Gill Sans Infant Std" w:hAnsi="Gill Sans Infant Std"/>
          <w:b/>
          <w:bCs/>
          <w:color w:val="1F497D"/>
        </w:rPr>
        <w:t xml:space="preserve"> </w:t>
      </w:r>
      <w:r w:rsidRPr="000717CB">
        <w:rPr>
          <w:rFonts w:ascii="Gill Sans Infant Std" w:hAnsi="Gill Sans Infant Std"/>
          <w:bCs/>
        </w:rPr>
        <w:t>impacted by different forms of inequality and discrimination (including on the basis of gender, race, disability, economic background, etc.), by developing inclusive policies and programmes. Safe and ethical data collection must also be improved to better understand and respond in real time to COVID-19’s impact on existing economic, climate and conflict-related crises.</w:t>
      </w:r>
    </w:p>
    <w:p w14:paraId="6CF77B6E" w14:textId="1E376C69" w:rsidR="000717CB" w:rsidRDefault="000717CB" w:rsidP="000717CB">
      <w:pPr>
        <w:pStyle w:val="ListParagraph"/>
        <w:numPr>
          <w:ilvl w:val="0"/>
          <w:numId w:val="2"/>
        </w:numPr>
        <w:spacing w:line="252" w:lineRule="auto"/>
        <w:rPr>
          <w:rFonts w:ascii="Gill Sans Infant Std" w:hAnsi="Gill Sans Infant Std"/>
        </w:rPr>
      </w:pPr>
      <w:r>
        <w:rPr>
          <w:rFonts w:ascii="Gill Sans Infant Std" w:hAnsi="Gill Sans Infant Std"/>
          <w:b/>
          <w:bCs/>
        </w:rPr>
        <w:t xml:space="preserve">Ensure </w:t>
      </w:r>
      <w:r w:rsidRPr="000717CB">
        <w:rPr>
          <w:rFonts w:ascii="Gill Sans Infant Std" w:hAnsi="Gill Sans Infant Std"/>
          <w:b/>
          <w:bCs/>
        </w:rPr>
        <w:t xml:space="preserve">the safe and unrestricted participation of female humanitarian staff in </w:t>
      </w:r>
      <w:r>
        <w:rPr>
          <w:rFonts w:ascii="Gill Sans Infant Std" w:hAnsi="Gill Sans Infant Std"/>
          <w:b/>
          <w:bCs/>
        </w:rPr>
        <w:t xml:space="preserve">all </w:t>
      </w:r>
      <w:r w:rsidRPr="000717CB">
        <w:rPr>
          <w:rFonts w:ascii="Gill Sans Infant Std" w:hAnsi="Gill Sans Infant Std"/>
          <w:b/>
          <w:bCs/>
        </w:rPr>
        <w:t>humanitarian response efforts</w:t>
      </w:r>
      <w:r>
        <w:rPr>
          <w:rFonts w:ascii="Gill Sans Infant Std" w:hAnsi="Gill Sans Infant Std"/>
        </w:rPr>
        <w:t xml:space="preserve">, including needs assessments, and </w:t>
      </w:r>
      <w:r w:rsidRPr="000717CB">
        <w:rPr>
          <w:rFonts w:ascii="Gill Sans Infant Std" w:hAnsi="Gill Sans Infant Std"/>
        </w:rPr>
        <w:t>the</w:t>
      </w:r>
      <w:r>
        <w:rPr>
          <w:rFonts w:ascii="Gill Sans Infant Std" w:hAnsi="Gill Sans Infant Std"/>
          <w:color w:val="1F497D"/>
        </w:rPr>
        <w:t xml:space="preserve"> </w:t>
      </w:r>
      <w:r>
        <w:rPr>
          <w:rFonts w:ascii="Gill Sans Infant Std" w:hAnsi="Gill Sans Infant Std"/>
        </w:rPr>
        <w:t xml:space="preserve">design, implementation, </w:t>
      </w:r>
      <w:r w:rsidRPr="000717CB">
        <w:rPr>
          <w:rFonts w:ascii="Gill Sans Infant Std" w:hAnsi="Gill Sans Infant Std"/>
        </w:rPr>
        <w:t>and</w:t>
      </w:r>
      <w:r>
        <w:rPr>
          <w:rFonts w:ascii="Gill Sans Infant Std" w:hAnsi="Gill Sans Infant Std"/>
          <w:color w:val="1F497D"/>
        </w:rPr>
        <w:t xml:space="preserve"> </w:t>
      </w:r>
      <w:r>
        <w:rPr>
          <w:rFonts w:ascii="Gill Sans Infant Std" w:hAnsi="Gill Sans Infant Std"/>
        </w:rPr>
        <w:t xml:space="preserve">monitoring and evaluation of all humanitarian services at every level. </w:t>
      </w:r>
    </w:p>
    <w:p w14:paraId="6D47155B" w14:textId="3F5EEE6F" w:rsidR="000717CB" w:rsidRDefault="000717CB" w:rsidP="000717CB">
      <w:pPr>
        <w:pStyle w:val="ListParagraph"/>
        <w:numPr>
          <w:ilvl w:val="0"/>
          <w:numId w:val="2"/>
        </w:numPr>
        <w:spacing w:line="252" w:lineRule="auto"/>
        <w:rPr>
          <w:rFonts w:ascii="Gill Sans Infant Std" w:hAnsi="Gill Sans Infant Std"/>
        </w:rPr>
      </w:pPr>
      <w:r>
        <w:rPr>
          <w:rFonts w:ascii="Gill Sans Infant Std" w:hAnsi="Gill Sans Infant Std"/>
          <w:b/>
          <w:bCs/>
        </w:rPr>
        <w:t>Join the Generation Equality movement</w:t>
      </w:r>
      <w:r>
        <w:rPr>
          <w:rFonts w:ascii="Gill Sans Infant Std" w:hAnsi="Gill Sans Infant Std"/>
          <w:color w:val="1F497D"/>
        </w:rPr>
        <w:t xml:space="preserve">, </w:t>
      </w:r>
      <w:r w:rsidRPr="000717CB">
        <w:rPr>
          <w:rFonts w:ascii="Gill Sans Infant Std" w:hAnsi="Gill Sans Infant Std"/>
        </w:rPr>
        <w:t xml:space="preserve">working to deliver on </w:t>
      </w:r>
      <w:r>
        <w:rPr>
          <w:rFonts w:ascii="Gill Sans Infant Std" w:hAnsi="Gill Sans Infant Std"/>
        </w:rPr>
        <w:t>the Global Accele</w:t>
      </w:r>
      <w:r w:rsidR="00CB31BC">
        <w:rPr>
          <w:rFonts w:ascii="Gill Sans Infant Std" w:hAnsi="Gill Sans Infant Std"/>
        </w:rPr>
        <w:t xml:space="preserve">ration Plan for Gender Equality, </w:t>
      </w:r>
      <w:r>
        <w:rPr>
          <w:rFonts w:ascii="Gill Sans Infant Std" w:hAnsi="Gill Sans Infant Std"/>
        </w:rPr>
        <w:t>which set a target to prevent nine milli</w:t>
      </w:r>
      <w:r w:rsidR="003D1D6D">
        <w:rPr>
          <w:rFonts w:ascii="Gill Sans Infant Std" w:hAnsi="Gill Sans Infant Std"/>
        </w:rPr>
        <w:t>on child marriages in five years.</w:t>
      </w:r>
    </w:p>
    <w:p w14:paraId="2BC0DF48" w14:textId="4759EAC4" w:rsidR="00484FAF" w:rsidRDefault="00484FAF" w:rsidP="00484FAF">
      <w:pPr>
        <w:rPr>
          <w:rFonts w:ascii="Gill Sans Infant Std" w:hAnsi="Gill Sans Infant Std"/>
        </w:rPr>
      </w:pPr>
      <w:r w:rsidRPr="00484FAF">
        <w:rPr>
          <w:rFonts w:ascii="Gill Sans Infant Std" w:hAnsi="Gill Sans Infant Std"/>
        </w:rPr>
        <w:t xml:space="preserve">To mark International Day of the Girl, Ms. Ashing will host a live Zoom Press Conference </w:t>
      </w:r>
      <w:r w:rsidR="00DA7483">
        <w:rPr>
          <w:rFonts w:ascii="Gill Sans Infant Std" w:hAnsi="Gill Sans Infant Std"/>
        </w:rPr>
        <w:t xml:space="preserve">from Ouagadougou </w:t>
      </w:r>
      <w:r w:rsidR="00110B24">
        <w:rPr>
          <w:rFonts w:ascii="Gill Sans Infant Std" w:hAnsi="Gill Sans Infant Std"/>
        </w:rPr>
        <w:t>with an</w:t>
      </w:r>
      <w:r w:rsidR="00622343">
        <w:rPr>
          <w:rFonts w:ascii="Gill Sans Infant Std" w:hAnsi="Gill Sans Infant Std"/>
        </w:rPr>
        <w:t xml:space="preserve"> </w:t>
      </w:r>
      <w:r>
        <w:rPr>
          <w:rFonts w:ascii="Gill Sans Infant Std" w:hAnsi="Gill Sans Infant Std"/>
        </w:rPr>
        <w:t xml:space="preserve">activist </w:t>
      </w:r>
      <w:r w:rsidRPr="00484FAF">
        <w:rPr>
          <w:rFonts w:ascii="Gill Sans Infant Std" w:hAnsi="Gill Sans Infant Std"/>
        </w:rPr>
        <w:t>from Nigeria</w:t>
      </w:r>
      <w:r>
        <w:rPr>
          <w:rFonts w:ascii="Gill Sans Infant Std" w:hAnsi="Gill Sans Infant Std"/>
        </w:rPr>
        <w:t>,</w:t>
      </w:r>
      <w:r w:rsidRPr="00484FAF">
        <w:rPr>
          <w:rFonts w:ascii="Gill Sans Infant Std" w:hAnsi="Gill Sans Infant Std"/>
        </w:rPr>
        <w:t xml:space="preserve"> and two activists </w:t>
      </w:r>
      <w:r w:rsidR="00DA7483">
        <w:rPr>
          <w:rFonts w:ascii="Gill Sans Infant Std" w:hAnsi="Gill Sans Infant Std"/>
        </w:rPr>
        <w:t xml:space="preserve">and former child brides </w:t>
      </w:r>
      <w:r w:rsidRPr="00484FAF">
        <w:rPr>
          <w:rFonts w:ascii="Gill Sans Infant Std" w:hAnsi="Gill Sans Infant Std"/>
        </w:rPr>
        <w:t>from Sierra Leone and Burkina Faso, respectively</w:t>
      </w:r>
      <w:r>
        <w:rPr>
          <w:rFonts w:ascii="Gill Sans Infant Std" w:hAnsi="Gill Sans Infant Std"/>
        </w:rPr>
        <w:t xml:space="preserve">, </w:t>
      </w:r>
      <w:r w:rsidRPr="00484FAF">
        <w:rPr>
          <w:rFonts w:ascii="Gill Sans Infant Std" w:hAnsi="Gill Sans Infant Std"/>
        </w:rPr>
        <w:t xml:space="preserve">to discuss their experiences and solutions </w:t>
      </w:r>
      <w:r w:rsidR="009900FE">
        <w:rPr>
          <w:rFonts w:ascii="Gill Sans Infant Std" w:hAnsi="Gill Sans Infant Std"/>
        </w:rPr>
        <w:t>to</w:t>
      </w:r>
      <w:r>
        <w:rPr>
          <w:rFonts w:ascii="Gill Sans Infant Std" w:hAnsi="Gill Sans Infant Std"/>
        </w:rPr>
        <w:t xml:space="preserve"> end</w:t>
      </w:r>
      <w:r w:rsidRPr="00484FAF">
        <w:rPr>
          <w:rFonts w:ascii="Gill Sans Infant Std" w:hAnsi="Gill Sans Infant Std"/>
        </w:rPr>
        <w:t xml:space="preserve"> this violent practice.</w:t>
      </w:r>
    </w:p>
    <w:p w14:paraId="712C01CE" w14:textId="37BD9026" w:rsidR="00051714" w:rsidRDefault="00484FAF" w:rsidP="00051714">
      <w:pPr>
        <w:rPr>
          <w:rFonts w:ascii="Gill Sans Infant Std" w:hAnsi="Gill Sans Infant Std"/>
        </w:rPr>
      </w:pPr>
      <w:r w:rsidRPr="00F82A46">
        <w:rPr>
          <w:rFonts w:ascii="Gill Sans Infant Std" w:hAnsi="Gill Sans Infant Std"/>
        </w:rPr>
        <w:t>Media can join t</w:t>
      </w:r>
      <w:r w:rsidR="00947C38" w:rsidRPr="00F82A46">
        <w:rPr>
          <w:rFonts w:ascii="Gill Sans Infant Std" w:hAnsi="Gill Sans Infant Std"/>
        </w:rPr>
        <w:t>he press conference</w:t>
      </w:r>
      <w:r w:rsidRPr="00F82A46">
        <w:rPr>
          <w:rFonts w:ascii="Gill Sans Infant Std" w:hAnsi="Gill Sans Infant Std"/>
        </w:rPr>
        <w:t xml:space="preserve"> </w:t>
      </w:r>
      <w:r w:rsidR="00DA7483" w:rsidRPr="00F82A46">
        <w:rPr>
          <w:rFonts w:ascii="Gill Sans Infant Std" w:hAnsi="Gill Sans Infant Std"/>
        </w:rPr>
        <w:t xml:space="preserve">at </w:t>
      </w:r>
      <w:r w:rsidR="00F82A46" w:rsidRPr="00F82A46">
        <w:rPr>
          <w:rFonts w:ascii="Gill Sans Infant Std" w:hAnsi="Gill Sans Infant Std"/>
        </w:rPr>
        <w:t>13:00 GMT via</w:t>
      </w:r>
      <w:r w:rsidR="00F82A46">
        <w:rPr>
          <w:rFonts w:ascii="Gill Sans Infant Std" w:hAnsi="Gill Sans Infant Std"/>
        </w:rPr>
        <w:t>:</w:t>
      </w:r>
      <w:r w:rsidR="00570CB4">
        <w:rPr>
          <w:rFonts w:ascii="Gill Sans Infant Std" w:hAnsi="Gill Sans Infant Std"/>
        </w:rPr>
        <w:t xml:space="preserve"> </w:t>
      </w:r>
      <w:hyperlink r:id="rId14" w:history="1">
        <w:r w:rsidR="00570CB4" w:rsidRPr="004F6856">
          <w:rPr>
            <w:rStyle w:val="Hyperlink"/>
            <w:rFonts w:ascii="Gill Sans Infant Std" w:hAnsi="Gill Sans Infant Std"/>
          </w:rPr>
          <w:t>https://zoom.us/j/95748353309?pwd=c0ludGN1WGh4eFB5WWhNTGI4MnRXZz09</w:t>
        </w:r>
      </w:hyperlink>
    </w:p>
    <w:p w14:paraId="107A0CF9" w14:textId="1A05D966" w:rsidR="00570CB4" w:rsidRPr="00484FAF" w:rsidRDefault="00570CB4" w:rsidP="00570CB4">
      <w:pPr>
        <w:rPr>
          <w:rFonts w:ascii="Gill Sans Infant Std" w:hAnsi="Gill Sans Infant Std"/>
        </w:rPr>
      </w:pPr>
      <w:r>
        <w:rPr>
          <w:rFonts w:ascii="Gill Sans Infant Std" w:hAnsi="Gill Sans Infant Std"/>
        </w:rPr>
        <w:t xml:space="preserve">Meeting ID: </w:t>
      </w:r>
      <w:r>
        <w:rPr>
          <w:rFonts w:ascii="Gill Sans Infant Std" w:hAnsi="Gill Sans Infant Std"/>
        </w:rPr>
        <w:tab/>
        <w:t>957 4835 3309</w:t>
      </w:r>
      <w:r>
        <w:rPr>
          <w:rFonts w:ascii="Gill Sans Infant Std" w:hAnsi="Gill Sans Infant Std"/>
        </w:rPr>
        <w:br/>
      </w:r>
      <w:r w:rsidRPr="00570CB4">
        <w:rPr>
          <w:rFonts w:ascii="Gill Sans Infant Std" w:hAnsi="Gill Sans Infant Std"/>
        </w:rPr>
        <w:t xml:space="preserve">Passcode: </w:t>
      </w:r>
      <w:r>
        <w:rPr>
          <w:rFonts w:ascii="Gill Sans Infant Std" w:hAnsi="Gill Sans Infant Std"/>
        </w:rPr>
        <w:tab/>
      </w:r>
      <w:r w:rsidRPr="00570CB4">
        <w:rPr>
          <w:rFonts w:ascii="Gill Sans Infant Std" w:hAnsi="Gill Sans Infant Std"/>
        </w:rPr>
        <w:t>7q2ABc</w:t>
      </w:r>
    </w:p>
    <w:p w14:paraId="634D7075" w14:textId="4C065012" w:rsidR="005C0C05" w:rsidRDefault="005C0C05" w:rsidP="00B45DB3">
      <w:pPr>
        <w:rPr>
          <w:rFonts w:ascii="Gill Sans Infant Std" w:hAnsi="Gill Sans Infant Std"/>
          <w:b/>
        </w:rPr>
      </w:pPr>
      <w:r w:rsidRPr="005C0C05">
        <w:rPr>
          <w:rFonts w:ascii="Gill Sans Infant Std" w:hAnsi="Gill Sans Infant Std"/>
          <w:b/>
        </w:rPr>
        <w:t>ENDS</w:t>
      </w:r>
    </w:p>
    <w:p w14:paraId="5BF3FCBF" w14:textId="604D2C36" w:rsidR="005C0C05" w:rsidRPr="00A0344E" w:rsidRDefault="005C0C05" w:rsidP="005C0C05">
      <w:pPr>
        <w:rPr>
          <w:rFonts w:ascii="Gill Sans Infant Std" w:hAnsi="Gill Sans Infant Std"/>
          <w:b/>
        </w:rPr>
      </w:pPr>
      <w:r w:rsidRPr="00A0344E">
        <w:rPr>
          <w:rFonts w:ascii="Gill Sans Infant Std" w:hAnsi="Gill Sans Infant Std"/>
          <w:b/>
        </w:rPr>
        <w:t>For further enquiries, please contact:</w:t>
      </w:r>
    </w:p>
    <w:p w14:paraId="3A3409F2" w14:textId="6FDEA900" w:rsidR="005C0C05" w:rsidRPr="008433D3" w:rsidRDefault="00A0344E" w:rsidP="005C0C05">
      <w:pPr>
        <w:rPr>
          <w:rFonts w:ascii="Gill Sans Infant Std" w:hAnsi="Gill Sans Infant Std"/>
          <w:lang w:val="sv-SE"/>
        </w:rPr>
      </w:pPr>
      <w:r w:rsidRPr="008433D3">
        <w:rPr>
          <w:rFonts w:ascii="Gill Sans Infant Std" w:hAnsi="Gill Sans Infant Std"/>
          <w:lang w:val="sv-SE"/>
        </w:rPr>
        <w:t xml:space="preserve">Natasha Dos Santos, </w:t>
      </w:r>
      <w:hyperlink r:id="rId15" w:history="1">
        <w:r w:rsidRPr="008433D3">
          <w:rPr>
            <w:rStyle w:val="Hyperlink"/>
            <w:rFonts w:ascii="Gill Sans Infant Std" w:hAnsi="Gill Sans Infant Std"/>
            <w:lang w:val="sv-SE"/>
          </w:rPr>
          <w:t>Natasha.dossantos@savethe</w:t>
        </w:r>
        <w:bookmarkStart w:id="1" w:name="_GoBack"/>
        <w:bookmarkEnd w:id="1"/>
        <w:r w:rsidRPr="008433D3">
          <w:rPr>
            <w:rStyle w:val="Hyperlink"/>
            <w:rFonts w:ascii="Gill Sans Infant Std" w:hAnsi="Gill Sans Infant Std"/>
            <w:lang w:val="sv-SE"/>
          </w:rPr>
          <w:t>children.org</w:t>
        </w:r>
      </w:hyperlink>
      <w:r w:rsidRPr="008433D3">
        <w:rPr>
          <w:rFonts w:ascii="Gill Sans Infant Std" w:hAnsi="Gill Sans Infant Std"/>
          <w:lang w:val="sv-SE"/>
        </w:rPr>
        <w:t xml:space="preserve"> / +44 (0)7787 191957</w:t>
      </w:r>
    </w:p>
    <w:p w14:paraId="1C228887" w14:textId="79E39F64" w:rsidR="005C0C05" w:rsidRPr="005C0C05" w:rsidRDefault="00BA18F9" w:rsidP="005C0C05">
      <w:pPr>
        <w:rPr>
          <w:rFonts w:ascii="Gill Sans Infant Std" w:hAnsi="Gill Sans Infant Std"/>
        </w:rPr>
      </w:pPr>
      <w:r>
        <w:rPr>
          <w:rFonts w:ascii="Gill Sans Infant Std" w:hAnsi="Gill Sans Infant Std"/>
        </w:rPr>
        <w:t>Our</w:t>
      </w:r>
      <w:r w:rsidR="00E0243E">
        <w:rPr>
          <w:rFonts w:ascii="Gill Sans Infant Std" w:hAnsi="Gill Sans Infant Std"/>
        </w:rPr>
        <w:t xml:space="preserve"> CEO of Save the Children International, Inger Ashing,</w:t>
      </w:r>
      <w:r w:rsidR="005C0C05" w:rsidRPr="005C0C05">
        <w:rPr>
          <w:rFonts w:ascii="Gill Sans Infant Std" w:hAnsi="Gill Sans Infant Std"/>
        </w:rPr>
        <w:t xml:space="preserve"> </w:t>
      </w:r>
      <w:r>
        <w:rPr>
          <w:rFonts w:ascii="Gill Sans Infant Std" w:hAnsi="Gill Sans Infant Std"/>
        </w:rPr>
        <w:t xml:space="preserve">is </w:t>
      </w:r>
      <w:r w:rsidR="005C0C05" w:rsidRPr="005C0C05">
        <w:rPr>
          <w:rFonts w:ascii="Gill Sans Infant Std" w:hAnsi="Gill Sans Infant Std"/>
        </w:rPr>
        <w:t>available as a spokesperson.</w:t>
      </w:r>
      <w:r w:rsidR="005C0C05">
        <w:rPr>
          <w:rFonts w:ascii="Gill Sans Infant Std" w:hAnsi="Gill Sans Infant Std"/>
        </w:rPr>
        <w:br/>
      </w:r>
      <w:r w:rsidR="005C0C05" w:rsidRPr="005C0C05">
        <w:rPr>
          <w:rFonts w:ascii="Gill Sans Infant Std" w:hAnsi="Gill Sans Infant Std"/>
        </w:rPr>
        <w:t xml:space="preserve">Our media out of hours (BST) contact is </w:t>
      </w:r>
      <w:hyperlink r:id="rId16" w:history="1">
        <w:r w:rsidR="005C0C05" w:rsidRPr="00E32E0E">
          <w:rPr>
            <w:rStyle w:val="Hyperlink"/>
            <w:rFonts w:ascii="Gill Sans Infant Std" w:hAnsi="Gill Sans Infant Std"/>
          </w:rPr>
          <w:t>media@savethechildren.org.uk</w:t>
        </w:r>
      </w:hyperlink>
      <w:r w:rsidR="005C0C05">
        <w:rPr>
          <w:rFonts w:ascii="Gill Sans Infant Std" w:hAnsi="Gill Sans Infant Std"/>
        </w:rPr>
        <w:t xml:space="preserve"> </w:t>
      </w:r>
      <w:r w:rsidR="005C0C05" w:rsidRPr="005C0C05">
        <w:rPr>
          <w:rFonts w:ascii="Gill Sans Infant Std" w:hAnsi="Gill Sans Infant Std"/>
        </w:rPr>
        <w:t>/ +44</w:t>
      </w:r>
      <w:r w:rsidR="005C0C05">
        <w:rPr>
          <w:rFonts w:ascii="Gill Sans Infant Std" w:hAnsi="Gill Sans Infant Std"/>
        </w:rPr>
        <w:t xml:space="preserve"> </w:t>
      </w:r>
      <w:r w:rsidR="005C0C05" w:rsidRPr="005C0C05">
        <w:rPr>
          <w:rFonts w:ascii="Gill Sans Infant Std" w:hAnsi="Gill Sans Infant Std"/>
        </w:rPr>
        <w:t>(0)7831 650409</w:t>
      </w:r>
    </w:p>
    <w:p w14:paraId="68BBE94B" w14:textId="4E32A6D9" w:rsidR="005C0C05" w:rsidRPr="005C0C05" w:rsidRDefault="005C0C05" w:rsidP="005C0C05">
      <w:pPr>
        <w:rPr>
          <w:rFonts w:ascii="Gill Sans Infant Std" w:hAnsi="Gill Sans Infant Std"/>
        </w:rPr>
      </w:pPr>
      <w:r w:rsidRPr="005C0C05">
        <w:rPr>
          <w:rFonts w:ascii="Gill Sans Infant Std" w:hAnsi="Gill Sans Infant Std"/>
        </w:rPr>
        <w:t>Please also check our Twitter account @Save_GlobalNews for news alerts, quotes, statements and location Vlogs.</w:t>
      </w:r>
    </w:p>
    <w:p w14:paraId="6A56641E" w14:textId="60B1B229" w:rsidR="005C0C05" w:rsidRDefault="005C0C05" w:rsidP="00B45DB3">
      <w:pPr>
        <w:rPr>
          <w:rFonts w:ascii="Gill Sans Infant Std" w:hAnsi="Gill Sans Infant Std"/>
          <w:b/>
        </w:rPr>
      </w:pPr>
      <w:r w:rsidRPr="005C0C05">
        <w:rPr>
          <w:rFonts w:ascii="Gill Sans Infant Std" w:hAnsi="Gill Sans Infant Std"/>
          <w:b/>
        </w:rPr>
        <w:t>Notes to editors</w:t>
      </w:r>
    </w:p>
    <w:p w14:paraId="6F9768C7" w14:textId="77777777" w:rsidR="0089165D" w:rsidRDefault="00BF2429" w:rsidP="0089165D">
      <w:pPr>
        <w:rPr>
          <w:rFonts w:cstheme="minorHAnsi"/>
          <w:sz w:val="24"/>
          <w:szCs w:val="24"/>
        </w:rPr>
      </w:pPr>
      <w:r>
        <w:rPr>
          <w:rFonts w:ascii="Gill Sans Infant Std" w:hAnsi="Gill Sans Infant Std"/>
          <w:b/>
        </w:rPr>
        <w:t xml:space="preserve">* </w:t>
      </w:r>
      <w:r w:rsidR="0089165D" w:rsidRPr="0089165D">
        <w:rPr>
          <w:rFonts w:ascii="Gill Sans Infant Std" w:hAnsi="Gill Sans Infant Std"/>
        </w:rPr>
        <w:t>Name has been changed to protect the identity of the child marriage survivor.</w:t>
      </w:r>
    </w:p>
    <w:p w14:paraId="18CD2355" w14:textId="308A567F" w:rsidR="00760D61" w:rsidRDefault="00656FB4" w:rsidP="00760D61">
      <w:pPr>
        <w:rPr>
          <w:rFonts w:ascii="Gill Sans Infant Std" w:hAnsi="Gill Sans Infant Std"/>
          <w:i/>
        </w:rPr>
      </w:pPr>
      <w:r>
        <w:rPr>
          <w:rFonts w:ascii="Gill Sans Infant Std" w:hAnsi="Gill Sans Infant Std"/>
          <w:i/>
        </w:rPr>
        <w:t>Methodological note</w:t>
      </w:r>
    </w:p>
    <w:p w14:paraId="1EFAACBD" w14:textId="77777777" w:rsidR="00656FB4" w:rsidRPr="00656FB4" w:rsidRDefault="00656FB4" w:rsidP="001D44A2">
      <w:pPr>
        <w:rPr>
          <w:rFonts w:ascii="Gill Sans Infant Std" w:hAnsi="Gill Sans Infant Std"/>
        </w:rPr>
      </w:pPr>
      <w:r w:rsidRPr="00656FB4">
        <w:rPr>
          <w:rFonts w:ascii="Gill Sans Infant Std" w:hAnsi="Gill Sans Infant Std"/>
        </w:rPr>
        <w:lastRenderedPageBreak/>
        <w:t xml:space="preserve">Child marriage is an egregious violation of a girl’s fundamental rights, including her right to survive. Child marriage is both a consequence and a </w:t>
      </w:r>
      <w:hyperlink r:id="rId17" w:history="1">
        <w:r w:rsidRPr="00656FB4">
          <w:rPr>
            <w:rStyle w:val="Hyperlink"/>
            <w:rFonts w:ascii="Gill Sans Infant Std" w:hAnsi="Gill Sans Infant Std"/>
          </w:rPr>
          <w:t>critical driver</w:t>
        </w:r>
      </w:hyperlink>
      <w:r w:rsidRPr="00656FB4">
        <w:rPr>
          <w:rFonts w:ascii="Gill Sans Infant Std" w:hAnsi="Gill Sans Infant Std"/>
        </w:rPr>
        <w:t xml:space="preserve"> of adolescent pregnancy and fertility, the </w:t>
      </w:r>
      <w:hyperlink r:id="rId18" w:history="1">
        <w:r w:rsidRPr="00656FB4">
          <w:rPr>
            <w:rStyle w:val="Hyperlink"/>
            <w:rFonts w:ascii="Gill Sans Infant Std" w:hAnsi="Gill Sans Infant Std"/>
          </w:rPr>
          <w:t>leading cause of death</w:t>
        </w:r>
      </w:hyperlink>
      <w:r w:rsidRPr="00656FB4">
        <w:rPr>
          <w:rFonts w:ascii="Gill Sans Infant Std" w:hAnsi="Gill Sans Infant Std"/>
        </w:rPr>
        <w:t xml:space="preserve"> for 15-19-year-old girls globally. Save the Children’s analysis estimates the number of girls (15-19 years) for which child marriage is deadly.</w:t>
      </w:r>
    </w:p>
    <w:p w14:paraId="11C17FF7" w14:textId="77777777" w:rsidR="00656FB4" w:rsidRPr="00656FB4" w:rsidRDefault="00656FB4" w:rsidP="001D44A2">
      <w:pPr>
        <w:rPr>
          <w:rFonts w:ascii="Gill Sans Infant Std" w:hAnsi="Gill Sans Infant Std"/>
        </w:rPr>
      </w:pPr>
      <w:r w:rsidRPr="00656FB4">
        <w:rPr>
          <w:rFonts w:ascii="Gill Sans Infant Std" w:hAnsi="Gill Sans Infant Std"/>
        </w:rPr>
        <w:t>The analysis considers four variables: adolescent female population, adolescent birth rate, age-specific maternal mortality rate, and the prevalence of child marriage among adolescent mothers (for more details on each variable, see Table 1 below). The analysis is two-step: first, the number of age-specific maternal deaths is calculated using the following formula:</w:t>
      </w:r>
    </w:p>
    <w:p w14:paraId="4756EE23" w14:textId="77777777" w:rsidR="00656FB4" w:rsidRPr="00656FB4" w:rsidRDefault="00656FB4" w:rsidP="00656FB4">
      <w:pPr>
        <w:jc w:val="center"/>
        <w:rPr>
          <w:rFonts w:ascii="Gill Sans Infant Std" w:hAnsi="Gill Sans Infant Std"/>
          <w:i/>
          <w:iCs/>
        </w:rPr>
      </w:pPr>
      <w:r w:rsidRPr="00656FB4">
        <w:rPr>
          <w:rFonts w:ascii="Gill Sans Infant Std" w:hAnsi="Gill Sans Infant Std"/>
          <w:i/>
          <w:iCs/>
        </w:rPr>
        <w:t>adolescent birth date/1000 * adolescent maternal mortality rate/100’000 * adolescent female population</w:t>
      </w:r>
    </w:p>
    <w:p w14:paraId="6CFA9286" w14:textId="41082695" w:rsidR="00656FB4" w:rsidRPr="00656FB4" w:rsidRDefault="00656FB4" w:rsidP="001D44A2">
      <w:pPr>
        <w:rPr>
          <w:rFonts w:ascii="Gill Sans Infant Std" w:hAnsi="Gill Sans Infant Std"/>
        </w:rPr>
      </w:pPr>
      <w:r w:rsidRPr="00656FB4">
        <w:rPr>
          <w:rFonts w:ascii="Gill Sans Infant Std" w:hAnsi="Gill Sans Infant Std"/>
        </w:rPr>
        <w:t>Then, the number is multiplied by the percentage of adolescent mothers who were already married/in a union when they gave birth. In recognition of the fact that child marriage is not only a cause, but also a consequence, of adolescent pregnancy (girls who become pregnant may decide or be pressured to marry as a result), the analysis developed</w:t>
      </w:r>
      <w:r w:rsidR="001D44A2">
        <w:rPr>
          <w:rFonts w:ascii="Gill Sans Infant Std" w:hAnsi="Gill Sans Infant Std"/>
        </w:rPr>
        <w:t xml:space="preserve"> three scenarios</w:t>
      </w:r>
      <w:r w:rsidRPr="00656FB4">
        <w:rPr>
          <w:rFonts w:ascii="Gill Sans Infant Std" w:hAnsi="Gill Sans Infant Std"/>
        </w:rPr>
        <w:t xml:space="preserve"> of which the middle one was selected and presented in the press release (for more details on each individual scenario, see Table 2 below).</w:t>
      </w:r>
    </w:p>
    <w:p w14:paraId="63D40867" w14:textId="1D37E97A" w:rsidR="00656FB4" w:rsidRPr="00656FB4" w:rsidRDefault="00656FB4" w:rsidP="001D44A2">
      <w:pPr>
        <w:rPr>
          <w:rFonts w:ascii="Gill Sans Infant Std" w:hAnsi="Gill Sans Infant Std"/>
        </w:rPr>
      </w:pPr>
      <w:r w:rsidRPr="00656FB4">
        <w:rPr>
          <w:rFonts w:ascii="Gill Sans Infant Std" w:hAnsi="Gill Sans Infant Std"/>
        </w:rPr>
        <w:t xml:space="preserve">Beyond a global, yearly estimate, the methodology allows for the calculation of regional estimates – i.e., how many girls child marriage kills in a given region – and daily estimates, i.e., how many girls child marriage kills on any given day, globally or in a given region (for a breakdown of results, see Table 3 below). Regional estimates are weighted by population, whereas daily estimates are obtained by dividing the yearly number by 365, or the number of days in a (normal) year. The assumption </w:t>
      </w:r>
      <w:r w:rsidR="001D44A2">
        <w:rPr>
          <w:rFonts w:ascii="Gill Sans Infant Std" w:hAnsi="Gill Sans Infant Std"/>
        </w:rPr>
        <w:t>underlying the analysis is that</w:t>
      </w:r>
      <w:r w:rsidRPr="00656FB4">
        <w:rPr>
          <w:rFonts w:ascii="Gill Sans Infant Std" w:hAnsi="Gill Sans Infant Std"/>
        </w:rPr>
        <w:t xml:space="preserve"> if a girl is affected by child marriage, child marriage is the primary factor driving her pregnancy and childbirth.</w:t>
      </w:r>
    </w:p>
    <w:p w14:paraId="58533CA5" w14:textId="77777777" w:rsidR="00656FB4" w:rsidRPr="00656FB4" w:rsidRDefault="00656FB4" w:rsidP="001D44A2">
      <w:pPr>
        <w:rPr>
          <w:rFonts w:ascii="Gill Sans Infant Std" w:hAnsi="Gill Sans Infant Std"/>
        </w:rPr>
      </w:pPr>
      <w:r w:rsidRPr="00656FB4">
        <w:rPr>
          <w:rFonts w:ascii="Gill Sans Infant Std" w:hAnsi="Gill Sans Infant Std"/>
        </w:rPr>
        <w:t xml:space="preserve">As appalling as the estimate might look, the real number of girls for which child marriage is deadly is likely much higher. First, when different sources reported conflicting maternal mortality rates, the lower one was chosen for the analysis. Secondly, our analysis disregards the effect coronavirus-related increase in maternal mortality rates, which according to </w:t>
      </w:r>
      <w:hyperlink r:id="rId19" w:history="1">
        <w:r w:rsidRPr="00656FB4">
          <w:rPr>
            <w:rStyle w:val="Hyperlink"/>
            <w:rFonts w:ascii="Gill Sans Infant Std" w:hAnsi="Gill Sans Infant Std"/>
          </w:rPr>
          <w:t>The Lancet</w:t>
        </w:r>
      </w:hyperlink>
      <w:r w:rsidRPr="00656FB4">
        <w:rPr>
          <w:rFonts w:ascii="Gill Sans Infant Std" w:hAnsi="Gill Sans Infant Std"/>
        </w:rPr>
        <w:t xml:space="preserve"> could as high as 39%. Finally, our estimates do not take into account the increase in child marriage rates projected by both </w:t>
      </w:r>
      <w:hyperlink r:id="rId20" w:history="1">
        <w:r w:rsidRPr="00656FB4">
          <w:rPr>
            <w:rStyle w:val="Hyperlink"/>
            <w:rFonts w:ascii="Gill Sans Infant Std" w:hAnsi="Gill Sans Infant Std"/>
          </w:rPr>
          <w:t>Save the Children</w:t>
        </w:r>
      </w:hyperlink>
      <w:r w:rsidRPr="00656FB4">
        <w:rPr>
          <w:rFonts w:ascii="Gill Sans Infant Std" w:hAnsi="Gill Sans Infant Std"/>
        </w:rPr>
        <w:t xml:space="preserve"> and </w:t>
      </w:r>
      <w:hyperlink r:id="rId21" w:history="1">
        <w:r w:rsidRPr="00656FB4">
          <w:rPr>
            <w:rStyle w:val="Hyperlink"/>
            <w:rFonts w:ascii="Gill Sans Infant Std" w:hAnsi="Gill Sans Infant Std"/>
          </w:rPr>
          <w:t>UNICEF</w:t>
        </w:r>
      </w:hyperlink>
      <w:r w:rsidRPr="00656FB4">
        <w:rPr>
          <w:rFonts w:ascii="Gill Sans Infant Std" w:hAnsi="Gill Sans Infant Std"/>
        </w:rPr>
        <w:t xml:space="preserve"> due to COVID-19.</w:t>
      </w:r>
    </w:p>
    <w:tbl>
      <w:tblPr>
        <w:tblStyle w:val="TableGrid"/>
        <w:tblW w:w="0" w:type="auto"/>
        <w:tblLook w:val="04A0" w:firstRow="1" w:lastRow="0" w:firstColumn="1" w:lastColumn="0" w:noHBand="0" w:noVBand="1"/>
      </w:tblPr>
      <w:tblGrid>
        <w:gridCol w:w="1963"/>
        <w:gridCol w:w="2988"/>
        <w:gridCol w:w="1658"/>
        <w:gridCol w:w="1067"/>
        <w:gridCol w:w="1340"/>
      </w:tblGrid>
      <w:tr w:rsidR="00656FB4" w:rsidRPr="00656FB4" w14:paraId="27948F2C" w14:textId="77777777" w:rsidTr="005A5BC9">
        <w:tc>
          <w:tcPr>
            <w:tcW w:w="2263" w:type="dxa"/>
          </w:tcPr>
          <w:p w14:paraId="0C4A6EFF" w14:textId="77777777" w:rsidR="00656FB4" w:rsidRPr="00656FB4" w:rsidRDefault="00656FB4" w:rsidP="005A5BC9">
            <w:pPr>
              <w:spacing w:after="160" w:line="259" w:lineRule="auto"/>
              <w:rPr>
                <w:rFonts w:ascii="Gill Sans Infant Std" w:hAnsi="Gill Sans Infant Std"/>
                <w:b/>
                <w:bCs/>
              </w:rPr>
            </w:pPr>
            <w:r w:rsidRPr="00656FB4">
              <w:rPr>
                <w:rFonts w:ascii="Gill Sans Infant Std" w:hAnsi="Gill Sans Infant Std"/>
                <w:b/>
                <w:bCs/>
              </w:rPr>
              <w:t>Variable</w:t>
            </w:r>
          </w:p>
        </w:tc>
        <w:tc>
          <w:tcPr>
            <w:tcW w:w="3544" w:type="dxa"/>
          </w:tcPr>
          <w:p w14:paraId="1E90D314" w14:textId="77777777" w:rsidR="00656FB4" w:rsidRPr="00656FB4" w:rsidRDefault="00656FB4" w:rsidP="005A5BC9">
            <w:pPr>
              <w:spacing w:after="160" w:line="259" w:lineRule="auto"/>
              <w:rPr>
                <w:rFonts w:ascii="Gill Sans Infant Std" w:hAnsi="Gill Sans Infant Std"/>
                <w:b/>
                <w:bCs/>
              </w:rPr>
            </w:pPr>
            <w:r w:rsidRPr="00656FB4">
              <w:rPr>
                <w:rFonts w:ascii="Gill Sans Infant Std" w:hAnsi="Gill Sans Infant Std"/>
                <w:b/>
                <w:bCs/>
              </w:rPr>
              <w:t>Definition</w:t>
            </w:r>
          </w:p>
        </w:tc>
        <w:tc>
          <w:tcPr>
            <w:tcW w:w="1874" w:type="dxa"/>
          </w:tcPr>
          <w:p w14:paraId="34FE60B6" w14:textId="77777777" w:rsidR="00656FB4" w:rsidRPr="00656FB4" w:rsidRDefault="00656FB4" w:rsidP="005A5BC9">
            <w:pPr>
              <w:spacing w:after="160" w:line="259" w:lineRule="auto"/>
              <w:rPr>
                <w:rFonts w:ascii="Gill Sans Infant Std" w:hAnsi="Gill Sans Infant Std"/>
                <w:b/>
                <w:bCs/>
              </w:rPr>
            </w:pPr>
            <w:r w:rsidRPr="00656FB4">
              <w:rPr>
                <w:rFonts w:ascii="Gill Sans Infant Std" w:hAnsi="Gill Sans Infant Std"/>
                <w:b/>
                <w:bCs/>
              </w:rPr>
              <w:t>Source</w:t>
            </w:r>
          </w:p>
        </w:tc>
        <w:tc>
          <w:tcPr>
            <w:tcW w:w="1125" w:type="dxa"/>
          </w:tcPr>
          <w:p w14:paraId="1DD0F3AC" w14:textId="77777777" w:rsidR="00656FB4" w:rsidRPr="00656FB4" w:rsidRDefault="00656FB4" w:rsidP="005A5BC9">
            <w:pPr>
              <w:spacing w:after="160" w:line="259" w:lineRule="auto"/>
              <w:rPr>
                <w:rFonts w:ascii="Gill Sans Infant Std" w:hAnsi="Gill Sans Infant Std"/>
                <w:b/>
                <w:bCs/>
              </w:rPr>
            </w:pPr>
            <w:r w:rsidRPr="00656FB4">
              <w:rPr>
                <w:rFonts w:ascii="Gill Sans Infant Std" w:hAnsi="Gill Sans Infant Std"/>
                <w:b/>
                <w:bCs/>
              </w:rPr>
              <w:t>Year</w:t>
            </w:r>
          </w:p>
        </w:tc>
        <w:tc>
          <w:tcPr>
            <w:tcW w:w="1388" w:type="dxa"/>
          </w:tcPr>
          <w:p w14:paraId="7420C0E2" w14:textId="77777777" w:rsidR="00656FB4" w:rsidRPr="00656FB4" w:rsidRDefault="00656FB4" w:rsidP="005A5BC9">
            <w:pPr>
              <w:spacing w:after="160" w:line="259" w:lineRule="auto"/>
              <w:rPr>
                <w:rFonts w:ascii="Gill Sans Infant Std" w:hAnsi="Gill Sans Infant Std"/>
                <w:b/>
                <w:bCs/>
              </w:rPr>
            </w:pPr>
            <w:r w:rsidRPr="00656FB4">
              <w:rPr>
                <w:rFonts w:ascii="Gill Sans Infant Std" w:hAnsi="Gill Sans Infant Std"/>
                <w:b/>
                <w:bCs/>
              </w:rPr>
              <w:t>Age group</w:t>
            </w:r>
          </w:p>
        </w:tc>
      </w:tr>
      <w:tr w:rsidR="00656FB4" w:rsidRPr="00656FB4" w14:paraId="5A828191" w14:textId="77777777" w:rsidTr="005A5BC9">
        <w:tc>
          <w:tcPr>
            <w:tcW w:w="2263" w:type="dxa"/>
          </w:tcPr>
          <w:p w14:paraId="09454236" w14:textId="77777777" w:rsidR="00656FB4" w:rsidRPr="00656FB4" w:rsidRDefault="00656FB4" w:rsidP="005A5BC9">
            <w:pPr>
              <w:spacing w:after="160" w:line="259" w:lineRule="auto"/>
              <w:rPr>
                <w:rFonts w:ascii="Gill Sans Infant Std" w:hAnsi="Gill Sans Infant Std"/>
              </w:rPr>
            </w:pPr>
            <w:r w:rsidRPr="00656FB4">
              <w:rPr>
                <w:rFonts w:ascii="Gill Sans Infant Std" w:hAnsi="Gill Sans Infant Std"/>
              </w:rPr>
              <w:t>Teenage female population</w:t>
            </w:r>
          </w:p>
        </w:tc>
        <w:tc>
          <w:tcPr>
            <w:tcW w:w="3544" w:type="dxa"/>
          </w:tcPr>
          <w:p w14:paraId="4109C013" w14:textId="77777777" w:rsidR="00656FB4" w:rsidRPr="00656FB4" w:rsidRDefault="00656FB4" w:rsidP="005A5BC9">
            <w:pPr>
              <w:spacing w:after="160" w:line="259" w:lineRule="auto"/>
              <w:rPr>
                <w:rFonts w:ascii="Gill Sans Infant Std" w:hAnsi="Gill Sans Infant Std"/>
              </w:rPr>
            </w:pPr>
            <w:r w:rsidRPr="00656FB4">
              <w:rPr>
                <w:rFonts w:ascii="Gill Sans Infant Std" w:hAnsi="Gill Sans Infant Std"/>
              </w:rPr>
              <w:t>Girls aged 15-19</w:t>
            </w:r>
          </w:p>
        </w:tc>
        <w:tc>
          <w:tcPr>
            <w:tcW w:w="1874" w:type="dxa"/>
          </w:tcPr>
          <w:p w14:paraId="2E1A640F" w14:textId="77777777" w:rsidR="00656FB4" w:rsidRPr="00656FB4" w:rsidRDefault="00282DFA" w:rsidP="005A5BC9">
            <w:pPr>
              <w:spacing w:after="160" w:line="259" w:lineRule="auto"/>
              <w:rPr>
                <w:rFonts w:ascii="Gill Sans Infant Std" w:hAnsi="Gill Sans Infant Std"/>
              </w:rPr>
            </w:pPr>
            <w:hyperlink r:id="rId22" w:history="1">
              <w:r w:rsidR="00656FB4" w:rsidRPr="00656FB4">
                <w:rPr>
                  <w:rStyle w:val="Hyperlink"/>
                  <w:rFonts w:ascii="Gill Sans Infant Std" w:hAnsi="Gill Sans Infant Std"/>
                </w:rPr>
                <w:t>World Bank</w:t>
              </w:r>
            </w:hyperlink>
          </w:p>
        </w:tc>
        <w:tc>
          <w:tcPr>
            <w:tcW w:w="1125" w:type="dxa"/>
          </w:tcPr>
          <w:p w14:paraId="457D4E0B" w14:textId="77777777" w:rsidR="00656FB4" w:rsidRPr="00656FB4" w:rsidRDefault="00656FB4" w:rsidP="005A5BC9">
            <w:pPr>
              <w:spacing w:after="160" w:line="259" w:lineRule="auto"/>
              <w:rPr>
                <w:rFonts w:ascii="Gill Sans Infant Std" w:hAnsi="Gill Sans Infant Std"/>
              </w:rPr>
            </w:pPr>
            <w:r w:rsidRPr="00656FB4">
              <w:rPr>
                <w:rFonts w:ascii="Gill Sans Infant Std" w:hAnsi="Gill Sans Infant Std"/>
              </w:rPr>
              <w:t>2021</w:t>
            </w:r>
          </w:p>
        </w:tc>
        <w:tc>
          <w:tcPr>
            <w:tcW w:w="1388" w:type="dxa"/>
          </w:tcPr>
          <w:p w14:paraId="7327D77B" w14:textId="77777777" w:rsidR="00656FB4" w:rsidRPr="00656FB4" w:rsidRDefault="00656FB4" w:rsidP="005A5BC9">
            <w:pPr>
              <w:spacing w:after="160" w:line="259" w:lineRule="auto"/>
              <w:rPr>
                <w:rFonts w:ascii="Gill Sans Infant Std" w:hAnsi="Gill Sans Infant Std"/>
              </w:rPr>
            </w:pPr>
            <w:r w:rsidRPr="00656FB4">
              <w:rPr>
                <w:rFonts w:ascii="Gill Sans Infant Std" w:hAnsi="Gill Sans Infant Std"/>
              </w:rPr>
              <w:t>Girls 15-19</w:t>
            </w:r>
          </w:p>
        </w:tc>
      </w:tr>
      <w:tr w:rsidR="00656FB4" w:rsidRPr="00656FB4" w14:paraId="3B8A9E45" w14:textId="77777777" w:rsidTr="005A5BC9">
        <w:tc>
          <w:tcPr>
            <w:tcW w:w="2263" w:type="dxa"/>
          </w:tcPr>
          <w:p w14:paraId="5BB1897E" w14:textId="77777777" w:rsidR="00656FB4" w:rsidRPr="00656FB4" w:rsidRDefault="00656FB4" w:rsidP="005A5BC9">
            <w:pPr>
              <w:spacing w:after="160" w:line="259" w:lineRule="auto"/>
              <w:rPr>
                <w:rFonts w:ascii="Gill Sans Infant Std" w:hAnsi="Gill Sans Infant Std"/>
              </w:rPr>
            </w:pPr>
            <w:r w:rsidRPr="00656FB4">
              <w:rPr>
                <w:rFonts w:ascii="Gill Sans Infant Std" w:hAnsi="Gill Sans Infant Std"/>
              </w:rPr>
              <w:t>Adolescent birth rate</w:t>
            </w:r>
          </w:p>
        </w:tc>
        <w:tc>
          <w:tcPr>
            <w:tcW w:w="3544" w:type="dxa"/>
          </w:tcPr>
          <w:p w14:paraId="44F47D3E" w14:textId="77777777" w:rsidR="00656FB4" w:rsidRPr="00656FB4" w:rsidRDefault="00656FB4" w:rsidP="005A5BC9">
            <w:pPr>
              <w:spacing w:after="160" w:line="259" w:lineRule="auto"/>
              <w:rPr>
                <w:rFonts w:ascii="Gill Sans Infant Std" w:hAnsi="Gill Sans Infant Std"/>
              </w:rPr>
            </w:pPr>
            <w:r w:rsidRPr="00656FB4">
              <w:rPr>
                <w:rFonts w:ascii="Gill Sans Infant Std" w:hAnsi="Gill Sans Infant Std"/>
              </w:rPr>
              <w:t>Number of live births to adolescent women per 1,000 adolescent women</w:t>
            </w:r>
          </w:p>
        </w:tc>
        <w:tc>
          <w:tcPr>
            <w:tcW w:w="1874" w:type="dxa"/>
          </w:tcPr>
          <w:p w14:paraId="72757E86" w14:textId="77777777" w:rsidR="00656FB4" w:rsidRPr="00656FB4" w:rsidRDefault="00282DFA" w:rsidP="005A5BC9">
            <w:pPr>
              <w:spacing w:after="160" w:line="259" w:lineRule="auto"/>
              <w:jc w:val="both"/>
              <w:rPr>
                <w:rFonts w:ascii="Gill Sans Infant Std" w:hAnsi="Gill Sans Infant Std"/>
              </w:rPr>
            </w:pPr>
            <w:hyperlink r:id="rId23" w:history="1">
              <w:r w:rsidR="00656FB4" w:rsidRPr="00656FB4">
                <w:rPr>
                  <w:rStyle w:val="Hyperlink"/>
                  <w:rFonts w:ascii="Gill Sans Infant Std" w:hAnsi="Gill Sans Infant Std"/>
                </w:rPr>
                <w:t>UNICEF</w:t>
              </w:r>
            </w:hyperlink>
          </w:p>
        </w:tc>
        <w:tc>
          <w:tcPr>
            <w:tcW w:w="1125" w:type="dxa"/>
          </w:tcPr>
          <w:p w14:paraId="2083D411" w14:textId="77777777" w:rsidR="00656FB4" w:rsidRPr="00656FB4" w:rsidRDefault="00656FB4" w:rsidP="005A5BC9">
            <w:pPr>
              <w:spacing w:after="160" w:line="259" w:lineRule="auto"/>
              <w:rPr>
                <w:rFonts w:ascii="Gill Sans Infant Std" w:hAnsi="Gill Sans Infant Std"/>
              </w:rPr>
            </w:pPr>
            <w:r w:rsidRPr="00656FB4">
              <w:rPr>
                <w:rFonts w:ascii="Gill Sans Infant Std" w:hAnsi="Gill Sans Infant Std"/>
              </w:rPr>
              <w:t>Varies by country</w:t>
            </w:r>
          </w:p>
        </w:tc>
        <w:tc>
          <w:tcPr>
            <w:tcW w:w="1388" w:type="dxa"/>
          </w:tcPr>
          <w:p w14:paraId="7C6B4D8A" w14:textId="77777777" w:rsidR="00656FB4" w:rsidRPr="00656FB4" w:rsidRDefault="00656FB4" w:rsidP="005A5BC9">
            <w:pPr>
              <w:spacing w:after="160" w:line="259" w:lineRule="auto"/>
              <w:rPr>
                <w:rFonts w:ascii="Gill Sans Infant Std" w:hAnsi="Gill Sans Infant Std"/>
              </w:rPr>
            </w:pPr>
            <w:r w:rsidRPr="00656FB4">
              <w:rPr>
                <w:rFonts w:ascii="Gill Sans Infant Std" w:hAnsi="Gill Sans Infant Std"/>
              </w:rPr>
              <w:t>Girls 15-19</w:t>
            </w:r>
          </w:p>
        </w:tc>
      </w:tr>
      <w:tr w:rsidR="00656FB4" w:rsidRPr="00656FB4" w14:paraId="7FFEF2C4" w14:textId="77777777" w:rsidTr="005A5BC9">
        <w:tc>
          <w:tcPr>
            <w:tcW w:w="2263" w:type="dxa"/>
          </w:tcPr>
          <w:p w14:paraId="4FE68FB6" w14:textId="77777777" w:rsidR="00656FB4" w:rsidRPr="00656FB4" w:rsidRDefault="00656FB4" w:rsidP="005A5BC9">
            <w:pPr>
              <w:spacing w:after="160" w:line="259" w:lineRule="auto"/>
              <w:rPr>
                <w:rFonts w:ascii="Gill Sans Infant Std" w:hAnsi="Gill Sans Infant Std"/>
              </w:rPr>
            </w:pPr>
            <w:r w:rsidRPr="00656FB4">
              <w:rPr>
                <w:rFonts w:ascii="Gill Sans Infant Std" w:hAnsi="Gill Sans Infant Std"/>
              </w:rPr>
              <w:t>Adolescent maternal mortality rate</w:t>
            </w:r>
          </w:p>
        </w:tc>
        <w:tc>
          <w:tcPr>
            <w:tcW w:w="3544" w:type="dxa"/>
          </w:tcPr>
          <w:p w14:paraId="5B24205E" w14:textId="77777777" w:rsidR="00656FB4" w:rsidRPr="00656FB4" w:rsidRDefault="00656FB4" w:rsidP="005A5BC9">
            <w:pPr>
              <w:spacing w:after="160" w:line="259" w:lineRule="auto"/>
              <w:rPr>
                <w:rFonts w:ascii="Gill Sans Infant Std" w:hAnsi="Gill Sans Infant Std"/>
              </w:rPr>
            </w:pPr>
            <w:r w:rsidRPr="00656FB4">
              <w:rPr>
                <w:rFonts w:ascii="Gill Sans Infant Std" w:hAnsi="Gill Sans Infant Std"/>
              </w:rPr>
              <w:t>Number of maternal deaths during a given time period per 100,000 live births during the same time period</w:t>
            </w:r>
          </w:p>
        </w:tc>
        <w:tc>
          <w:tcPr>
            <w:tcW w:w="1874" w:type="dxa"/>
          </w:tcPr>
          <w:p w14:paraId="13FA9B88" w14:textId="77777777" w:rsidR="00656FB4" w:rsidRPr="00656FB4" w:rsidRDefault="00282DFA" w:rsidP="005A5BC9">
            <w:pPr>
              <w:spacing w:after="160" w:line="259" w:lineRule="auto"/>
              <w:jc w:val="both"/>
              <w:rPr>
                <w:rFonts w:ascii="Gill Sans Infant Std" w:hAnsi="Gill Sans Infant Std"/>
              </w:rPr>
            </w:pPr>
            <w:hyperlink r:id="rId24" w:history="1">
              <w:r w:rsidR="00656FB4" w:rsidRPr="00656FB4">
                <w:rPr>
                  <w:rStyle w:val="Hyperlink"/>
                  <w:rFonts w:ascii="Gill Sans Infant Std" w:hAnsi="Gill Sans Infant Std"/>
                </w:rPr>
                <w:t>The Lancet</w:t>
              </w:r>
            </w:hyperlink>
            <w:r w:rsidR="00656FB4" w:rsidRPr="00656FB4">
              <w:rPr>
                <w:rFonts w:ascii="Gill Sans Infant Std" w:hAnsi="Gill Sans Infant Std"/>
              </w:rPr>
              <w:t xml:space="preserve">; </w:t>
            </w:r>
            <w:hyperlink r:id="rId25" w:history="1">
              <w:r w:rsidR="00656FB4" w:rsidRPr="00656FB4">
                <w:rPr>
                  <w:rStyle w:val="Hyperlink"/>
                  <w:rFonts w:ascii="Gill Sans Infant Std" w:hAnsi="Gill Sans Infant Std"/>
                </w:rPr>
                <w:t>DHS Stat Compiler</w:t>
              </w:r>
            </w:hyperlink>
            <w:r w:rsidR="00656FB4" w:rsidRPr="00656FB4">
              <w:rPr>
                <w:rStyle w:val="EndnoteReference"/>
                <w:rFonts w:ascii="Gill Sans Infant Std" w:hAnsi="Gill Sans Infant Std"/>
              </w:rPr>
              <w:endnoteReference w:id="2"/>
            </w:r>
          </w:p>
        </w:tc>
        <w:tc>
          <w:tcPr>
            <w:tcW w:w="1125" w:type="dxa"/>
          </w:tcPr>
          <w:p w14:paraId="102D5AAB" w14:textId="77777777" w:rsidR="00656FB4" w:rsidRPr="00656FB4" w:rsidRDefault="00656FB4" w:rsidP="005A5BC9">
            <w:pPr>
              <w:spacing w:after="160" w:line="259" w:lineRule="auto"/>
              <w:rPr>
                <w:rFonts w:ascii="Gill Sans Infant Std" w:hAnsi="Gill Sans Infant Std"/>
              </w:rPr>
            </w:pPr>
            <w:r w:rsidRPr="00656FB4">
              <w:rPr>
                <w:rFonts w:ascii="Gill Sans Infant Std" w:hAnsi="Gill Sans Infant Std"/>
              </w:rPr>
              <w:t>Varies by country</w:t>
            </w:r>
          </w:p>
        </w:tc>
        <w:tc>
          <w:tcPr>
            <w:tcW w:w="1388" w:type="dxa"/>
          </w:tcPr>
          <w:p w14:paraId="36FC16AE" w14:textId="77777777" w:rsidR="00656FB4" w:rsidRPr="00656FB4" w:rsidRDefault="00656FB4" w:rsidP="005A5BC9">
            <w:pPr>
              <w:spacing w:after="160" w:line="259" w:lineRule="auto"/>
              <w:rPr>
                <w:rFonts w:ascii="Gill Sans Infant Std" w:hAnsi="Gill Sans Infant Std"/>
              </w:rPr>
            </w:pPr>
            <w:r w:rsidRPr="00656FB4">
              <w:rPr>
                <w:rFonts w:ascii="Gill Sans Infant Std" w:hAnsi="Gill Sans Infant Std"/>
              </w:rPr>
              <w:t>Girls 15-19</w:t>
            </w:r>
          </w:p>
        </w:tc>
      </w:tr>
      <w:tr w:rsidR="00656FB4" w:rsidRPr="00656FB4" w14:paraId="53BA03FF" w14:textId="77777777" w:rsidTr="005A5BC9">
        <w:tc>
          <w:tcPr>
            <w:tcW w:w="2263" w:type="dxa"/>
          </w:tcPr>
          <w:p w14:paraId="72B43612" w14:textId="77777777" w:rsidR="00656FB4" w:rsidRPr="00656FB4" w:rsidRDefault="00656FB4" w:rsidP="005A5BC9">
            <w:pPr>
              <w:spacing w:after="160" w:line="259" w:lineRule="auto"/>
              <w:rPr>
                <w:rFonts w:ascii="Gill Sans Infant Std" w:hAnsi="Gill Sans Infant Std"/>
              </w:rPr>
            </w:pPr>
            <w:r w:rsidRPr="00656FB4">
              <w:rPr>
                <w:rFonts w:ascii="Gill Sans Infant Std" w:hAnsi="Gill Sans Infant Std"/>
              </w:rPr>
              <w:lastRenderedPageBreak/>
              <w:t>Prevalence of child marriage among adolescent mothers</w:t>
            </w:r>
          </w:p>
        </w:tc>
        <w:tc>
          <w:tcPr>
            <w:tcW w:w="3544" w:type="dxa"/>
          </w:tcPr>
          <w:p w14:paraId="068B4DE6" w14:textId="77777777" w:rsidR="00656FB4" w:rsidRPr="00656FB4" w:rsidRDefault="00656FB4" w:rsidP="005A5BC9">
            <w:pPr>
              <w:spacing w:after="160" w:line="259" w:lineRule="auto"/>
              <w:rPr>
                <w:rFonts w:ascii="Gill Sans Infant Std" w:hAnsi="Gill Sans Infant Std"/>
              </w:rPr>
            </w:pPr>
            <w:r w:rsidRPr="00656FB4">
              <w:rPr>
                <w:rFonts w:ascii="Gill Sans Infant Std" w:hAnsi="Gill Sans Infant Std"/>
              </w:rPr>
              <w:t>Amount of adolescent births from adolescents who were already in a marriage/union</w:t>
            </w:r>
          </w:p>
        </w:tc>
        <w:tc>
          <w:tcPr>
            <w:tcW w:w="1874" w:type="dxa"/>
          </w:tcPr>
          <w:p w14:paraId="29381FB0" w14:textId="77777777" w:rsidR="00656FB4" w:rsidRPr="00656FB4" w:rsidRDefault="00282DFA" w:rsidP="005A5BC9">
            <w:pPr>
              <w:spacing w:after="160" w:line="259" w:lineRule="auto"/>
              <w:jc w:val="both"/>
              <w:rPr>
                <w:rFonts w:ascii="Gill Sans Infant Std" w:hAnsi="Gill Sans Infant Std"/>
              </w:rPr>
            </w:pPr>
            <w:hyperlink r:id="rId26" w:history="1">
              <w:r w:rsidR="00656FB4" w:rsidRPr="00656FB4">
                <w:rPr>
                  <w:rStyle w:val="Hyperlink"/>
                  <w:rFonts w:ascii="Gill Sans Infant Std" w:hAnsi="Gill Sans Infant Std"/>
                </w:rPr>
                <w:t>UNFPA</w:t>
              </w:r>
            </w:hyperlink>
          </w:p>
        </w:tc>
        <w:tc>
          <w:tcPr>
            <w:tcW w:w="1125" w:type="dxa"/>
          </w:tcPr>
          <w:p w14:paraId="69246014" w14:textId="77777777" w:rsidR="00656FB4" w:rsidRPr="00656FB4" w:rsidRDefault="00656FB4" w:rsidP="005A5BC9">
            <w:pPr>
              <w:spacing w:after="160" w:line="259" w:lineRule="auto"/>
              <w:rPr>
                <w:rFonts w:ascii="Gill Sans Infant Std" w:hAnsi="Gill Sans Infant Std"/>
              </w:rPr>
            </w:pPr>
            <w:r w:rsidRPr="00656FB4">
              <w:rPr>
                <w:rFonts w:ascii="Gill Sans Infant Std" w:hAnsi="Gill Sans Infant Std"/>
              </w:rPr>
              <w:t>2015</w:t>
            </w:r>
          </w:p>
        </w:tc>
        <w:tc>
          <w:tcPr>
            <w:tcW w:w="1388" w:type="dxa"/>
          </w:tcPr>
          <w:p w14:paraId="3386C17F" w14:textId="77777777" w:rsidR="00656FB4" w:rsidRPr="00656FB4" w:rsidRDefault="00656FB4" w:rsidP="005A5BC9">
            <w:pPr>
              <w:spacing w:after="160" w:line="259" w:lineRule="auto"/>
              <w:rPr>
                <w:rFonts w:ascii="Gill Sans Infant Std" w:hAnsi="Gill Sans Infant Std"/>
              </w:rPr>
            </w:pPr>
            <w:r w:rsidRPr="00656FB4">
              <w:rPr>
                <w:rFonts w:ascii="Gill Sans Infant Std" w:hAnsi="Gill Sans Infant Std"/>
              </w:rPr>
              <w:t>Adolescent mothers</w:t>
            </w:r>
          </w:p>
        </w:tc>
      </w:tr>
    </w:tbl>
    <w:p w14:paraId="223825D4" w14:textId="77777777" w:rsidR="00656FB4" w:rsidRPr="00656FB4" w:rsidRDefault="00656FB4" w:rsidP="00656FB4">
      <w:pPr>
        <w:rPr>
          <w:rFonts w:ascii="Gill Sans Infant Std" w:hAnsi="Gill Sans Infant Std"/>
        </w:rPr>
      </w:pPr>
      <w:r w:rsidRPr="00656FB4">
        <w:rPr>
          <w:rFonts w:ascii="Gill Sans Infant Std" w:hAnsi="Gill Sans Infant Std"/>
        </w:rPr>
        <w:t>Table 1.</w:t>
      </w:r>
    </w:p>
    <w:tbl>
      <w:tblPr>
        <w:tblStyle w:val="TableGrid"/>
        <w:tblW w:w="0" w:type="auto"/>
        <w:tblLook w:val="04A0" w:firstRow="1" w:lastRow="0" w:firstColumn="1" w:lastColumn="0" w:noHBand="0" w:noVBand="1"/>
      </w:tblPr>
      <w:tblGrid>
        <w:gridCol w:w="2985"/>
        <w:gridCol w:w="2985"/>
        <w:gridCol w:w="3046"/>
      </w:tblGrid>
      <w:tr w:rsidR="00656FB4" w:rsidRPr="00656FB4" w14:paraId="327C1D2F" w14:textId="77777777" w:rsidTr="005A5BC9">
        <w:tc>
          <w:tcPr>
            <w:tcW w:w="3398" w:type="dxa"/>
          </w:tcPr>
          <w:p w14:paraId="5F1007D6" w14:textId="77777777" w:rsidR="00656FB4" w:rsidRPr="00656FB4" w:rsidRDefault="00656FB4" w:rsidP="005A5BC9">
            <w:pPr>
              <w:spacing w:after="160" w:line="259" w:lineRule="auto"/>
              <w:rPr>
                <w:rFonts w:ascii="Gill Sans Infant Std" w:hAnsi="Gill Sans Infant Std"/>
                <w:b/>
                <w:bCs/>
              </w:rPr>
            </w:pPr>
            <w:r w:rsidRPr="00656FB4">
              <w:rPr>
                <w:rFonts w:ascii="Gill Sans Infant Std" w:hAnsi="Gill Sans Infant Std"/>
                <w:b/>
                <w:bCs/>
              </w:rPr>
              <w:t>Scenario</w:t>
            </w:r>
          </w:p>
        </w:tc>
        <w:tc>
          <w:tcPr>
            <w:tcW w:w="3398" w:type="dxa"/>
          </w:tcPr>
          <w:p w14:paraId="05098412" w14:textId="77777777" w:rsidR="00656FB4" w:rsidRPr="00656FB4" w:rsidRDefault="00656FB4" w:rsidP="005A5BC9">
            <w:pPr>
              <w:spacing w:after="160" w:line="259" w:lineRule="auto"/>
              <w:rPr>
                <w:rFonts w:ascii="Gill Sans Infant Std" w:hAnsi="Gill Sans Infant Std"/>
                <w:b/>
                <w:bCs/>
              </w:rPr>
            </w:pPr>
            <w:r w:rsidRPr="00656FB4">
              <w:rPr>
                <w:rFonts w:ascii="Gill Sans Infant Std" w:hAnsi="Gill Sans Infant Std"/>
                <w:b/>
                <w:bCs/>
              </w:rPr>
              <w:t>Percentage of adolescent mothers for which child marriage caused pregnancy</w:t>
            </w:r>
          </w:p>
        </w:tc>
        <w:tc>
          <w:tcPr>
            <w:tcW w:w="3398" w:type="dxa"/>
          </w:tcPr>
          <w:p w14:paraId="591C6C85" w14:textId="77777777" w:rsidR="00656FB4" w:rsidRPr="00656FB4" w:rsidRDefault="00656FB4" w:rsidP="005A5BC9">
            <w:pPr>
              <w:spacing w:after="160" w:line="259" w:lineRule="auto"/>
              <w:rPr>
                <w:rFonts w:ascii="Gill Sans Infant Std" w:hAnsi="Gill Sans Infant Std"/>
                <w:b/>
                <w:bCs/>
              </w:rPr>
            </w:pPr>
            <w:r w:rsidRPr="00656FB4">
              <w:rPr>
                <w:rFonts w:ascii="Gill Sans Infant Std" w:hAnsi="Gill Sans Infant Std"/>
                <w:b/>
                <w:bCs/>
              </w:rPr>
              <w:t>Interpretation</w:t>
            </w:r>
          </w:p>
        </w:tc>
      </w:tr>
      <w:tr w:rsidR="00656FB4" w:rsidRPr="00656FB4" w14:paraId="3C18C899" w14:textId="77777777" w:rsidTr="005A5BC9">
        <w:tc>
          <w:tcPr>
            <w:tcW w:w="3398" w:type="dxa"/>
          </w:tcPr>
          <w:p w14:paraId="5E785902" w14:textId="77777777" w:rsidR="00656FB4" w:rsidRPr="00656FB4" w:rsidRDefault="00656FB4" w:rsidP="005A5BC9">
            <w:pPr>
              <w:spacing w:after="160" w:line="259" w:lineRule="auto"/>
              <w:rPr>
                <w:rFonts w:ascii="Gill Sans Infant Std" w:hAnsi="Gill Sans Infant Std"/>
              </w:rPr>
            </w:pPr>
            <w:r w:rsidRPr="00656FB4">
              <w:rPr>
                <w:rFonts w:ascii="Gill Sans Infant Std" w:hAnsi="Gill Sans Infant Std"/>
              </w:rPr>
              <w:t>Conservative</w:t>
            </w:r>
          </w:p>
        </w:tc>
        <w:tc>
          <w:tcPr>
            <w:tcW w:w="3398" w:type="dxa"/>
          </w:tcPr>
          <w:p w14:paraId="49FB7FC3" w14:textId="77777777" w:rsidR="00656FB4" w:rsidRPr="00656FB4" w:rsidRDefault="00656FB4" w:rsidP="005A5BC9">
            <w:pPr>
              <w:spacing w:after="160" w:line="259" w:lineRule="auto"/>
              <w:rPr>
                <w:rFonts w:ascii="Gill Sans Infant Std" w:hAnsi="Gill Sans Infant Std"/>
              </w:rPr>
            </w:pPr>
            <w:r w:rsidRPr="00656FB4">
              <w:rPr>
                <w:rFonts w:ascii="Gill Sans Infant Std" w:hAnsi="Gill Sans Infant Std"/>
              </w:rPr>
              <w:t>15%</w:t>
            </w:r>
          </w:p>
        </w:tc>
        <w:tc>
          <w:tcPr>
            <w:tcW w:w="3398" w:type="dxa"/>
          </w:tcPr>
          <w:p w14:paraId="5061341B" w14:textId="4C5D755A" w:rsidR="00656FB4" w:rsidRPr="00656FB4" w:rsidRDefault="00656FB4" w:rsidP="005A5BC9">
            <w:pPr>
              <w:spacing w:after="160" w:line="259" w:lineRule="auto"/>
              <w:rPr>
                <w:rFonts w:ascii="Gill Sans Infant Std" w:hAnsi="Gill Sans Infant Std"/>
              </w:rPr>
            </w:pPr>
            <w:r w:rsidRPr="00656FB4">
              <w:rPr>
                <w:rFonts w:ascii="Gill Sans Infant Std" w:hAnsi="Gill Sans Infant Std"/>
              </w:rPr>
              <w:t>Most adolescent pregnancies to girls already married or in a union happen for reasons other than child marriage.</w:t>
            </w:r>
          </w:p>
        </w:tc>
      </w:tr>
      <w:tr w:rsidR="00656FB4" w:rsidRPr="00656FB4" w14:paraId="64A6F234" w14:textId="77777777" w:rsidTr="005A5BC9">
        <w:tc>
          <w:tcPr>
            <w:tcW w:w="3398" w:type="dxa"/>
            <w:shd w:val="clear" w:color="auto" w:fill="D9D9D9" w:themeFill="background1" w:themeFillShade="D9"/>
          </w:tcPr>
          <w:p w14:paraId="1DD478CA" w14:textId="77777777" w:rsidR="00656FB4" w:rsidRPr="00656FB4" w:rsidRDefault="00656FB4" w:rsidP="005A5BC9">
            <w:pPr>
              <w:spacing w:after="160" w:line="259" w:lineRule="auto"/>
              <w:rPr>
                <w:rFonts w:ascii="Gill Sans Infant Std" w:hAnsi="Gill Sans Infant Std"/>
              </w:rPr>
            </w:pPr>
            <w:r w:rsidRPr="00656FB4">
              <w:rPr>
                <w:rFonts w:ascii="Gill Sans Infant Std" w:hAnsi="Gill Sans Infant Std"/>
              </w:rPr>
              <w:t>Intermediate</w:t>
            </w:r>
          </w:p>
        </w:tc>
        <w:tc>
          <w:tcPr>
            <w:tcW w:w="3398" w:type="dxa"/>
            <w:shd w:val="clear" w:color="auto" w:fill="D9D9D9" w:themeFill="background1" w:themeFillShade="D9"/>
          </w:tcPr>
          <w:p w14:paraId="7B2AA3BD" w14:textId="77777777" w:rsidR="00656FB4" w:rsidRPr="00656FB4" w:rsidRDefault="00656FB4" w:rsidP="005A5BC9">
            <w:pPr>
              <w:spacing w:after="160" w:line="259" w:lineRule="auto"/>
              <w:rPr>
                <w:rFonts w:ascii="Gill Sans Infant Std" w:hAnsi="Gill Sans Infant Std"/>
              </w:rPr>
            </w:pPr>
            <w:r w:rsidRPr="00656FB4">
              <w:rPr>
                <w:rFonts w:ascii="Gill Sans Infant Std" w:hAnsi="Gill Sans Infant Std"/>
              </w:rPr>
              <w:t>45%</w:t>
            </w:r>
          </w:p>
        </w:tc>
        <w:tc>
          <w:tcPr>
            <w:tcW w:w="3398" w:type="dxa"/>
            <w:shd w:val="clear" w:color="auto" w:fill="D9D9D9" w:themeFill="background1" w:themeFillShade="D9"/>
          </w:tcPr>
          <w:p w14:paraId="2DD87901" w14:textId="77777777" w:rsidR="00656FB4" w:rsidRPr="00656FB4" w:rsidRDefault="00656FB4" w:rsidP="005A5BC9">
            <w:pPr>
              <w:spacing w:after="160" w:line="259" w:lineRule="auto"/>
              <w:rPr>
                <w:rFonts w:ascii="Gill Sans Infant Std" w:hAnsi="Gill Sans Infant Std"/>
              </w:rPr>
            </w:pPr>
            <w:r w:rsidRPr="00656FB4">
              <w:rPr>
                <w:rFonts w:ascii="Gill Sans Infant Std" w:hAnsi="Gill Sans Infant Std"/>
              </w:rPr>
              <w:t>Child marriage is a cause as much as a consequence of adolescent pregnancy.</w:t>
            </w:r>
          </w:p>
        </w:tc>
      </w:tr>
      <w:tr w:rsidR="00656FB4" w:rsidRPr="00656FB4" w14:paraId="10ABA344" w14:textId="77777777" w:rsidTr="005A5BC9">
        <w:tc>
          <w:tcPr>
            <w:tcW w:w="3398" w:type="dxa"/>
          </w:tcPr>
          <w:p w14:paraId="73A6A2BC" w14:textId="77777777" w:rsidR="00656FB4" w:rsidRPr="00656FB4" w:rsidRDefault="00656FB4" w:rsidP="005A5BC9">
            <w:pPr>
              <w:spacing w:after="160" w:line="259" w:lineRule="auto"/>
              <w:rPr>
                <w:rFonts w:ascii="Gill Sans Infant Std" w:hAnsi="Gill Sans Infant Std"/>
              </w:rPr>
            </w:pPr>
            <w:r w:rsidRPr="00656FB4">
              <w:rPr>
                <w:rFonts w:ascii="Gill Sans Infant Std" w:hAnsi="Gill Sans Infant Std"/>
              </w:rPr>
              <w:t>Liberal</w:t>
            </w:r>
          </w:p>
        </w:tc>
        <w:tc>
          <w:tcPr>
            <w:tcW w:w="3398" w:type="dxa"/>
          </w:tcPr>
          <w:p w14:paraId="5ABDEB13" w14:textId="77777777" w:rsidR="00656FB4" w:rsidRPr="00656FB4" w:rsidRDefault="00656FB4" w:rsidP="005A5BC9">
            <w:pPr>
              <w:spacing w:after="160" w:line="259" w:lineRule="auto"/>
              <w:rPr>
                <w:rFonts w:ascii="Gill Sans Infant Std" w:hAnsi="Gill Sans Infant Std"/>
              </w:rPr>
            </w:pPr>
            <w:r w:rsidRPr="00656FB4">
              <w:rPr>
                <w:rFonts w:ascii="Gill Sans Infant Std" w:hAnsi="Gill Sans Infant Std"/>
              </w:rPr>
              <w:t>90%</w:t>
            </w:r>
          </w:p>
        </w:tc>
        <w:tc>
          <w:tcPr>
            <w:tcW w:w="3398" w:type="dxa"/>
          </w:tcPr>
          <w:p w14:paraId="42F01D95" w14:textId="77777777" w:rsidR="00656FB4" w:rsidRPr="00656FB4" w:rsidRDefault="00656FB4" w:rsidP="005A5BC9">
            <w:pPr>
              <w:spacing w:after="160" w:line="259" w:lineRule="auto"/>
              <w:rPr>
                <w:rFonts w:ascii="Gill Sans Infant Std" w:hAnsi="Gill Sans Infant Std"/>
              </w:rPr>
            </w:pPr>
            <w:r w:rsidRPr="00656FB4">
              <w:rPr>
                <w:rFonts w:ascii="Gill Sans Infant Std" w:hAnsi="Gill Sans Infant Std"/>
              </w:rPr>
              <w:t>All adolescent pregnancies to girls already married or in a union are a result of child marriage.</w:t>
            </w:r>
          </w:p>
        </w:tc>
      </w:tr>
    </w:tbl>
    <w:p w14:paraId="23A31BC8" w14:textId="77777777" w:rsidR="00656FB4" w:rsidRPr="00656FB4" w:rsidRDefault="00656FB4" w:rsidP="00656FB4">
      <w:pPr>
        <w:rPr>
          <w:rFonts w:ascii="Gill Sans Infant Std" w:hAnsi="Gill Sans Infant Std"/>
        </w:rPr>
      </w:pPr>
      <w:r w:rsidRPr="00656FB4">
        <w:rPr>
          <w:rFonts w:ascii="Gill Sans Infant Std" w:hAnsi="Gill Sans Infant Std"/>
        </w:rPr>
        <w:t>Table 2.</w:t>
      </w:r>
    </w:p>
    <w:tbl>
      <w:tblPr>
        <w:tblStyle w:val="TableGrid"/>
        <w:tblW w:w="0" w:type="auto"/>
        <w:tblLook w:val="04A0" w:firstRow="1" w:lastRow="0" w:firstColumn="1" w:lastColumn="0" w:noHBand="0" w:noVBand="1"/>
      </w:tblPr>
      <w:tblGrid>
        <w:gridCol w:w="2306"/>
        <w:gridCol w:w="2320"/>
        <w:gridCol w:w="2082"/>
        <w:gridCol w:w="2308"/>
      </w:tblGrid>
      <w:tr w:rsidR="00656FB4" w:rsidRPr="00656FB4" w14:paraId="0DC7FDD8" w14:textId="77777777" w:rsidTr="005A5BC9">
        <w:tc>
          <w:tcPr>
            <w:tcW w:w="2659" w:type="dxa"/>
          </w:tcPr>
          <w:p w14:paraId="436D8459" w14:textId="77777777" w:rsidR="00656FB4" w:rsidRPr="00656FB4" w:rsidRDefault="00656FB4" w:rsidP="005A5BC9">
            <w:pPr>
              <w:rPr>
                <w:rFonts w:ascii="Gill Sans Infant Std" w:hAnsi="Gill Sans Infant Std"/>
                <w:b/>
                <w:bCs/>
              </w:rPr>
            </w:pPr>
            <w:r w:rsidRPr="00656FB4">
              <w:rPr>
                <w:rFonts w:ascii="Gill Sans Infant Std" w:hAnsi="Gill Sans Infant Std"/>
                <w:b/>
                <w:bCs/>
              </w:rPr>
              <w:t>Region</w:t>
            </w:r>
          </w:p>
        </w:tc>
        <w:tc>
          <w:tcPr>
            <w:tcW w:w="2613" w:type="dxa"/>
          </w:tcPr>
          <w:p w14:paraId="5B7B291D" w14:textId="77777777" w:rsidR="00656FB4" w:rsidRPr="00656FB4" w:rsidRDefault="00656FB4" w:rsidP="005A5BC9">
            <w:pPr>
              <w:rPr>
                <w:rFonts w:ascii="Gill Sans Infant Std" w:hAnsi="Gill Sans Infant Std"/>
                <w:b/>
                <w:bCs/>
              </w:rPr>
            </w:pPr>
            <w:r w:rsidRPr="00656FB4">
              <w:rPr>
                <w:rFonts w:ascii="Gill Sans Infant Std" w:hAnsi="Gill Sans Infant Std"/>
                <w:b/>
                <w:bCs/>
              </w:rPr>
              <w:t>Adolescent maternal deaths (unit/year)</w:t>
            </w:r>
          </w:p>
        </w:tc>
        <w:tc>
          <w:tcPr>
            <w:tcW w:w="2313" w:type="dxa"/>
          </w:tcPr>
          <w:p w14:paraId="1EE53520" w14:textId="77777777" w:rsidR="00656FB4" w:rsidRPr="00656FB4" w:rsidRDefault="00656FB4" w:rsidP="005A5BC9">
            <w:pPr>
              <w:rPr>
                <w:rFonts w:ascii="Gill Sans Infant Std" w:hAnsi="Gill Sans Infant Std"/>
                <w:b/>
                <w:bCs/>
              </w:rPr>
            </w:pPr>
            <w:r w:rsidRPr="00656FB4">
              <w:rPr>
                <w:rFonts w:ascii="Gill Sans Infant Std" w:hAnsi="Gill Sans Infant Std"/>
                <w:b/>
                <w:bCs/>
              </w:rPr>
              <w:t>% of all adolescent maternal deaths</w:t>
            </w:r>
          </w:p>
        </w:tc>
        <w:tc>
          <w:tcPr>
            <w:tcW w:w="2609" w:type="dxa"/>
          </w:tcPr>
          <w:p w14:paraId="5A33BC34" w14:textId="77777777" w:rsidR="00656FB4" w:rsidRPr="00656FB4" w:rsidRDefault="00656FB4" w:rsidP="005A5BC9">
            <w:pPr>
              <w:rPr>
                <w:rFonts w:ascii="Gill Sans Infant Std" w:hAnsi="Gill Sans Infant Std"/>
                <w:b/>
                <w:bCs/>
              </w:rPr>
            </w:pPr>
            <w:r w:rsidRPr="00656FB4">
              <w:rPr>
                <w:rFonts w:ascii="Gill Sans Infant Std" w:hAnsi="Gill Sans Infant Std"/>
                <w:b/>
                <w:bCs/>
              </w:rPr>
              <w:t>Deaths due to child marriage (unit/year)</w:t>
            </w:r>
          </w:p>
        </w:tc>
      </w:tr>
      <w:tr w:rsidR="00656FB4" w:rsidRPr="00656FB4" w14:paraId="0C40E2C2" w14:textId="77777777" w:rsidTr="005A5BC9">
        <w:tc>
          <w:tcPr>
            <w:tcW w:w="2659" w:type="dxa"/>
          </w:tcPr>
          <w:p w14:paraId="4C6210F9" w14:textId="77777777" w:rsidR="00656FB4" w:rsidRPr="00656FB4" w:rsidRDefault="00656FB4" w:rsidP="005A5BC9">
            <w:pPr>
              <w:rPr>
                <w:rFonts w:ascii="Gill Sans Infant Std" w:hAnsi="Gill Sans Infant Std" w:cs="Arial"/>
                <w:color w:val="000000"/>
              </w:rPr>
            </w:pPr>
            <w:r w:rsidRPr="00656FB4">
              <w:rPr>
                <w:rFonts w:ascii="Gill Sans Infant Std" w:hAnsi="Gill Sans Infant Std" w:cs="Arial"/>
                <w:color w:val="000000"/>
              </w:rPr>
              <w:t>East Asia and Pacific</w:t>
            </w:r>
          </w:p>
        </w:tc>
        <w:tc>
          <w:tcPr>
            <w:tcW w:w="2613" w:type="dxa"/>
          </w:tcPr>
          <w:p w14:paraId="69320190" w14:textId="77777777" w:rsidR="00656FB4" w:rsidRPr="00656FB4" w:rsidRDefault="00656FB4" w:rsidP="005A5BC9">
            <w:pPr>
              <w:rPr>
                <w:rFonts w:ascii="Gill Sans Infant Std" w:hAnsi="Gill Sans Infant Std"/>
              </w:rPr>
            </w:pPr>
            <w:r w:rsidRPr="00656FB4">
              <w:rPr>
                <w:rFonts w:ascii="Gill Sans Infant Std" w:hAnsi="Gill Sans Infant Std"/>
              </w:rPr>
              <w:t>1440</w:t>
            </w:r>
          </w:p>
        </w:tc>
        <w:tc>
          <w:tcPr>
            <w:tcW w:w="2313" w:type="dxa"/>
          </w:tcPr>
          <w:p w14:paraId="3E72DABD" w14:textId="77777777" w:rsidR="00656FB4" w:rsidRPr="00656FB4" w:rsidRDefault="00656FB4" w:rsidP="005A5BC9">
            <w:pPr>
              <w:rPr>
                <w:rFonts w:ascii="Gill Sans Infant Std" w:hAnsi="Gill Sans Infant Std"/>
              </w:rPr>
            </w:pPr>
            <w:r w:rsidRPr="00656FB4">
              <w:rPr>
                <w:rFonts w:ascii="Gill Sans Infant Std" w:hAnsi="Gill Sans Infant Std"/>
              </w:rPr>
              <w:t>3.3%</w:t>
            </w:r>
          </w:p>
        </w:tc>
        <w:tc>
          <w:tcPr>
            <w:tcW w:w="2609" w:type="dxa"/>
          </w:tcPr>
          <w:p w14:paraId="573E4DF0" w14:textId="77777777" w:rsidR="00656FB4" w:rsidRPr="00656FB4" w:rsidRDefault="00656FB4" w:rsidP="005A5BC9">
            <w:pPr>
              <w:rPr>
                <w:rFonts w:ascii="Gill Sans Infant Std" w:hAnsi="Gill Sans Infant Std"/>
              </w:rPr>
            </w:pPr>
            <w:r w:rsidRPr="00656FB4">
              <w:rPr>
                <w:rFonts w:ascii="Gill Sans Infant Std" w:hAnsi="Gill Sans Infant Std"/>
              </w:rPr>
              <w:t>648</w:t>
            </w:r>
          </w:p>
        </w:tc>
      </w:tr>
      <w:tr w:rsidR="00656FB4" w:rsidRPr="00656FB4" w14:paraId="3548609D" w14:textId="77777777" w:rsidTr="005A5BC9">
        <w:tc>
          <w:tcPr>
            <w:tcW w:w="2659" w:type="dxa"/>
          </w:tcPr>
          <w:p w14:paraId="3047D58A" w14:textId="77777777" w:rsidR="00656FB4" w:rsidRPr="00656FB4" w:rsidRDefault="00656FB4" w:rsidP="005A5BC9">
            <w:pPr>
              <w:rPr>
                <w:rFonts w:ascii="Gill Sans Infant Std" w:hAnsi="Gill Sans Infant Std" w:cs="Arial"/>
                <w:color w:val="000000"/>
              </w:rPr>
            </w:pPr>
            <w:r w:rsidRPr="00656FB4">
              <w:rPr>
                <w:rFonts w:ascii="Gill Sans Infant Std" w:hAnsi="Gill Sans Infant Std" w:cs="Arial"/>
                <w:color w:val="000000"/>
              </w:rPr>
              <w:t>Europe and Central Asia</w:t>
            </w:r>
          </w:p>
        </w:tc>
        <w:tc>
          <w:tcPr>
            <w:tcW w:w="2613" w:type="dxa"/>
          </w:tcPr>
          <w:p w14:paraId="4ED7D74A" w14:textId="77777777" w:rsidR="00656FB4" w:rsidRPr="00656FB4" w:rsidRDefault="00656FB4" w:rsidP="005A5BC9">
            <w:pPr>
              <w:rPr>
                <w:rFonts w:ascii="Gill Sans Infant Std" w:hAnsi="Gill Sans Infant Std"/>
              </w:rPr>
            </w:pPr>
            <w:r w:rsidRPr="00656FB4">
              <w:rPr>
                <w:rFonts w:ascii="Gill Sans Infant Std" w:hAnsi="Gill Sans Infant Std"/>
              </w:rPr>
              <w:t>86</w:t>
            </w:r>
          </w:p>
        </w:tc>
        <w:tc>
          <w:tcPr>
            <w:tcW w:w="2313" w:type="dxa"/>
          </w:tcPr>
          <w:p w14:paraId="496B08A6" w14:textId="77777777" w:rsidR="00656FB4" w:rsidRPr="00656FB4" w:rsidRDefault="00656FB4" w:rsidP="005A5BC9">
            <w:pPr>
              <w:rPr>
                <w:rFonts w:ascii="Gill Sans Infant Std" w:hAnsi="Gill Sans Infant Std"/>
              </w:rPr>
            </w:pPr>
            <w:r w:rsidRPr="00656FB4">
              <w:rPr>
                <w:rFonts w:ascii="Gill Sans Infant Std" w:hAnsi="Gill Sans Infant Std"/>
              </w:rPr>
              <w:t>0.2%</w:t>
            </w:r>
          </w:p>
        </w:tc>
        <w:tc>
          <w:tcPr>
            <w:tcW w:w="2609" w:type="dxa"/>
          </w:tcPr>
          <w:p w14:paraId="2A37AF2F" w14:textId="77777777" w:rsidR="00656FB4" w:rsidRPr="00656FB4" w:rsidRDefault="00656FB4" w:rsidP="005A5BC9">
            <w:pPr>
              <w:rPr>
                <w:rFonts w:ascii="Gill Sans Infant Std" w:hAnsi="Gill Sans Infant Std"/>
              </w:rPr>
            </w:pPr>
            <w:r w:rsidRPr="00656FB4">
              <w:rPr>
                <w:rFonts w:ascii="Gill Sans Infant Std" w:hAnsi="Gill Sans Infant Std"/>
              </w:rPr>
              <w:t>38</w:t>
            </w:r>
          </w:p>
        </w:tc>
      </w:tr>
      <w:tr w:rsidR="00656FB4" w:rsidRPr="00656FB4" w14:paraId="605388BC" w14:textId="77777777" w:rsidTr="005A5BC9">
        <w:tc>
          <w:tcPr>
            <w:tcW w:w="2659" w:type="dxa"/>
          </w:tcPr>
          <w:p w14:paraId="34AF25E7" w14:textId="77777777" w:rsidR="00656FB4" w:rsidRPr="00656FB4" w:rsidRDefault="00656FB4" w:rsidP="005A5BC9">
            <w:pPr>
              <w:rPr>
                <w:rFonts w:ascii="Gill Sans Infant Std" w:hAnsi="Gill Sans Infant Std" w:cs="Arial"/>
                <w:color w:val="000000"/>
              </w:rPr>
            </w:pPr>
            <w:r w:rsidRPr="00656FB4">
              <w:rPr>
                <w:rFonts w:ascii="Gill Sans Infant Std" w:hAnsi="Gill Sans Infant Std" w:cs="Arial"/>
                <w:color w:val="000000"/>
              </w:rPr>
              <w:t>Latin America and Caribbean</w:t>
            </w:r>
          </w:p>
        </w:tc>
        <w:tc>
          <w:tcPr>
            <w:tcW w:w="2613" w:type="dxa"/>
          </w:tcPr>
          <w:p w14:paraId="3E4DD19B" w14:textId="77777777" w:rsidR="00656FB4" w:rsidRPr="00656FB4" w:rsidRDefault="00656FB4" w:rsidP="005A5BC9">
            <w:pPr>
              <w:rPr>
                <w:rFonts w:ascii="Gill Sans Infant Std" w:hAnsi="Gill Sans Infant Std"/>
              </w:rPr>
            </w:pPr>
            <w:r w:rsidRPr="00656FB4">
              <w:rPr>
                <w:rFonts w:ascii="Gill Sans Infant Std" w:hAnsi="Gill Sans Infant Std"/>
              </w:rPr>
              <w:t>1179</w:t>
            </w:r>
          </w:p>
        </w:tc>
        <w:tc>
          <w:tcPr>
            <w:tcW w:w="2313" w:type="dxa"/>
          </w:tcPr>
          <w:p w14:paraId="4A6EF41C" w14:textId="77777777" w:rsidR="00656FB4" w:rsidRPr="00656FB4" w:rsidRDefault="00656FB4" w:rsidP="005A5BC9">
            <w:pPr>
              <w:rPr>
                <w:rFonts w:ascii="Gill Sans Infant Std" w:hAnsi="Gill Sans Infant Std"/>
              </w:rPr>
            </w:pPr>
            <w:r w:rsidRPr="00656FB4">
              <w:rPr>
                <w:rFonts w:ascii="Gill Sans Infant Std" w:hAnsi="Gill Sans Infant Std"/>
              </w:rPr>
              <w:t>2.7%</w:t>
            </w:r>
          </w:p>
        </w:tc>
        <w:tc>
          <w:tcPr>
            <w:tcW w:w="2609" w:type="dxa"/>
          </w:tcPr>
          <w:p w14:paraId="1D97B6FB" w14:textId="77777777" w:rsidR="00656FB4" w:rsidRPr="00656FB4" w:rsidRDefault="00656FB4" w:rsidP="005A5BC9">
            <w:pPr>
              <w:rPr>
                <w:rFonts w:ascii="Gill Sans Infant Std" w:hAnsi="Gill Sans Infant Std"/>
              </w:rPr>
            </w:pPr>
            <w:r w:rsidRPr="00656FB4">
              <w:rPr>
                <w:rFonts w:ascii="Gill Sans Infant Std" w:hAnsi="Gill Sans Infant Std"/>
              </w:rPr>
              <w:t>531</w:t>
            </w:r>
          </w:p>
        </w:tc>
      </w:tr>
      <w:tr w:rsidR="00656FB4" w:rsidRPr="00656FB4" w14:paraId="4904E0CC" w14:textId="77777777" w:rsidTr="005A5BC9">
        <w:tc>
          <w:tcPr>
            <w:tcW w:w="2659" w:type="dxa"/>
          </w:tcPr>
          <w:p w14:paraId="7FB16E0F" w14:textId="77777777" w:rsidR="00656FB4" w:rsidRPr="00656FB4" w:rsidRDefault="00656FB4" w:rsidP="005A5BC9">
            <w:pPr>
              <w:rPr>
                <w:rFonts w:ascii="Gill Sans Infant Std" w:hAnsi="Gill Sans Infant Std" w:cs="Arial"/>
                <w:color w:val="000000"/>
              </w:rPr>
            </w:pPr>
            <w:r w:rsidRPr="00656FB4">
              <w:rPr>
                <w:rFonts w:ascii="Gill Sans Infant Std" w:hAnsi="Gill Sans Infant Std" w:cs="Arial"/>
                <w:color w:val="000000"/>
              </w:rPr>
              <w:t>Middle East and North Africa</w:t>
            </w:r>
          </w:p>
        </w:tc>
        <w:tc>
          <w:tcPr>
            <w:tcW w:w="2613" w:type="dxa"/>
          </w:tcPr>
          <w:p w14:paraId="54D82684" w14:textId="77777777" w:rsidR="00656FB4" w:rsidRPr="00656FB4" w:rsidRDefault="00656FB4" w:rsidP="005A5BC9">
            <w:pPr>
              <w:rPr>
                <w:rFonts w:ascii="Gill Sans Infant Std" w:hAnsi="Gill Sans Infant Std"/>
              </w:rPr>
            </w:pPr>
            <w:r w:rsidRPr="00656FB4">
              <w:rPr>
                <w:rFonts w:ascii="Gill Sans Infant Std" w:hAnsi="Gill Sans Infant Std"/>
              </w:rPr>
              <w:t>1023</w:t>
            </w:r>
          </w:p>
        </w:tc>
        <w:tc>
          <w:tcPr>
            <w:tcW w:w="2313" w:type="dxa"/>
          </w:tcPr>
          <w:p w14:paraId="034A738B" w14:textId="77777777" w:rsidR="00656FB4" w:rsidRPr="00656FB4" w:rsidRDefault="00656FB4" w:rsidP="005A5BC9">
            <w:pPr>
              <w:rPr>
                <w:rFonts w:ascii="Gill Sans Infant Std" w:hAnsi="Gill Sans Infant Std"/>
              </w:rPr>
            </w:pPr>
            <w:r w:rsidRPr="00656FB4">
              <w:rPr>
                <w:rFonts w:ascii="Gill Sans Infant Std" w:hAnsi="Gill Sans Infant Std"/>
              </w:rPr>
              <w:t>2.3%</w:t>
            </w:r>
          </w:p>
        </w:tc>
        <w:tc>
          <w:tcPr>
            <w:tcW w:w="2609" w:type="dxa"/>
          </w:tcPr>
          <w:p w14:paraId="5A3F49F3" w14:textId="77777777" w:rsidR="00656FB4" w:rsidRPr="00656FB4" w:rsidRDefault="00656FB4" w:rsidP="005A5BC9">
            <w:pPr>
              <w:rPr>
                <w:rFonts w:ascii="Gill Sans Infant Std" w:hAnsi="Gill Sans Infant Std"/>
              </w:rPr>
            </w:pPr>
            <w:r w:rsidRPr="00656FB4">
              <w:rPr>
                <w:rFonts w:ascii="Gill Sans Infant Std" w:hAnsi="Gill Sans Infant Std"/>
              </w:rPr>
              <w:t>460</w:t>
            </w:r>
          </w:p>
        </w:tc>
      </w:tr>
      <w:tr w:rsidR="00656FB4" w:rsidRPr="00656FB4" w14:paraId="1BFFEA71" w14:textId="77777777" w:rsidTr="005A5BC9">
        <w:tc>
          <w:tcPr>
            <w:tcW w:w="2659" w:type="dxa"/>
          </w:tcPr>
          <w:p w14:paraId="5B30C3B4" w14:textId="77777777" w:rsidR="00656FB4" w:rsidRPr="00656FB4" w:rsidRDefault="00656FB4" w:rsidP="005A5BC9">
            <w:pPr>
              <w:rPr>
                <w:rFonts w:ascii="Gill Sans Infant Std" w:hAnsi="Gill Sans Infant Std" w:cs="Arial"/>
                <w:color w:val="000000"/>
              </w:rPr>
            </w:pPr>
            <w:r w:rsidRPr="00656FB4">
              <w:rPr>
                <w:rFonts w:ascii="Gill Sans Infant Std" w:hAnsi="Gill Sans Infant Std" w:cs="Arial"/>
                <w:color w:val="000000"/>
              </w:rPr>
              <w:t>North America</w:t>
            </w:r>
          </w:p>
        </w:tc>
        <w:tc>
          <w:tcPr>
            <w:tcW w:w="2613" w:type="dxa"/>
          </w:tcPr>
          <w:p w14:paraId="78D0C92C" w14:textId="77777777" w:rsidR="00656FB4" w:rsidRPr="00656FB4" w:rsidRDefault="00656FB4" w:rsidP="005A5BC9">
            <w:pPr>
              <w:rPr>
                <w:rFonts w:ascii="Gill Sans Infant Std" w:hAnsi="Gill Sans Infant Std"/>
              </w:rPr>
            </w:pPr>
            <w:r w:rsidRPr="00656FB4">
              <w:rPr>
                <w:rFonts w:ascii="Gill Sans Infant Std" w:hAnsi="Gill Sans Infant Std"/>
              </w:rPr>
              <w:t>20</w:t>
            </w:r>
          </w:p>
        </w:tc>
        <w:tc>
          <w:tcPr>
            <w:tcW w:w="2313" w:type="dxa"/>
          </w:tcPr>
          <w:p w14:paraId="7CC295B1" w14:textId="77777777" w:rsidR="00656FB4" w:rsidRPr="00656FB4" w:rsidRDefault="00656FB4" w:rsidP="005A5BC9">
            <w:pPr>
              <w:rPr>
                <w:rFonts w:ascii="Gill Sans Infant Std" w:hAnsi="Gill Sans Infant Std"/>
              </w:rPr>
            </w:pPr>
            <w:r w:rsidRPr="00656FB4">
              <w:rPr>
                <w:rFonts w:ascii="Gill Sans Infant Std" w:hAnsi="Gill Sans Infant Std"/>
              </w:rPr>
              <w:t>0%</w:t>
            </w:r>
          </w:p>
        </w:tc>
        <w:tc>
          <w:tcPr>
            <w:tcW w:w="2609" w:type="dxa"/>
          </w:tcPr>
          <w:p w14:paraId="4FF5991E" w14:textId="77777777" w:rsidR="00656FB4" w:rsidRPr="00656FB4" w:rsidRDefault="00656FB4" w:rsidP="005A5BC9">
            <w:pPr>
              <w:rPr>
                <w:rFonts w:ascii="Gill Sans Infant Std" w:hAnsi="Gill Sans Infant Std"/>
              </w:rPr>
            </w:pPr>
            <w:r w:rsidRPr="00656FB4">
              <w:rPr>
                <w:rFonts w:ascii="Gill Sans Infant Std" w:hAnsi="Gill Sans Infant Std"/>
              </w:rPr>
              <w:t>9</w:t>
            </w:r>
          </w:p>
        </w:tc>
      </w:tr>
      <w:tr w:rsidR="00656FB4" w:rsidRPr="00656FB4" w14:paraId="5DC45918" w14:textId="77777777" w:rsidTr="005A5BC9">
        <w:tc>
          <w:tcPr>
            <w:tcW w:w="2659" w:type="dxa"/>
          </w:tcPr>
          <w:p w14:paraId="43D1C306" w14:textId="77777777" w:rsidR="00656FB4" w:rsidRPr="00656FB4" w:rsidRDefault="00656FB4" w:rsidP="005A5BC9">
            <w:pPr>
              <w:rPr>
                <w:rFonts w:ascii="Gill Sans Infant Std" w:hAnsi="Gill Sans Infant Std" w:cs="Arial"/>
                <w:color w:val="000000"/>
              </w:rPr>
            </w:pPr>
            <w:r w:rsidRPr="00656FB4">
              <w:rPr>
                <w:rFonts w:ascii="Gill Sans Infant Std" w:hAnsi="Gill Sans Infant Std" w:cs="Arial"/>
                <w:color w:val="000000"/>
              </w:rPr>
              <w:t>South Asia</w:t>
            </w:r>
          </w:p>
        </w:tc>
        <w:tc>
          <w:tcPr>
            <w:tcW w:w="2613" w:type="dxa"/>
          </w:tcPr>
          <w:p w14:paraId="61338C14" w14:textId="77777777" w:rsidR="00656FB4" w:rsidRPr="00656FB4" w:rsidRDefault="00656FB4" w:rsidP="005A5BC9">
            <w:pPr>
              <w:rPr>
                <w:rFonts w:ascii="Gill Sans Infant Std" w:hAnsi="Gill Sans Infant Std"/>
              </w:rPr>
            </w:pPr>
            <w:r w:rsidRPr="00656FB4">
              <w:rPr>
                <w:rFonts w:ascii="Gill Sans Infant Std" w:hAnsi="Gill Sans Infant Std"/>
              </w:rPr>
              <w:t>4607</w:t>
            </w:r>
          </w:p>
        </w:tc>
        <w:tc>
          <w:tcPr>
            <w:tcW w:w="2313" w:type="dxa"/>
          </w:tcPr>
          <w:p w14:paraId="1191BF5F" w14:textId="77777777" w:rsidR="00656FB4" w:rsidRPr="00656FB4" w:rsidRDefault="00656FB4" w:rsidP="005A5BC9">
            <w:pPr>
              <w:rPr>
                <w:rFonts w:ascii="Gill Sans Infant Std" w:hAnsi="Gill Sans Infant Std"/>
              </w:rPr>
            </w:pPr>
            <w:r w:rsidRPr="00656FB4">
              <w:rPr>
                <w:rFonts w:ascii="Gill Sans Infant Std" w:hAnsi="Gill Sans Infant Std"/>
              </w:rPr>
              <w:t>10.5%</w:t>
            </w:r>
          </w:p>
        </w:tc>
        <w:tc>
          <w:tcPr>
            <w:tcW w:w="2609" w:type="dxa"/>
          </w:tcPr>
          <w:p w14:paraId="1F676CC4" w14:textId="77777777" w:rsidR="00656FB4" w:rsidRPr="00656FB4" w:rsidRDefault="00656FB4" w:rsidP="005A5BC9">
            <w:pPr>
              <w:rPr>
                <w:rFonts w:ascii="Gill Sans Infant Std" w:hAnsi="Gill Sans Infant Std"/>
              </w:rPr>
            </w:pPr>
            <w:r w:rsidRPr="00656FB4">
              <w:rPr>
                <w:rFonts w:ascii="Gill Sans Infant Std" w:hAnsi="Gill Sans Infant Std"/>
              </w:rPr>
              <w:t>2073</w:t>
            </w:r>
          </w:p>
        </w:tc>
      </w:tr>
      <w:tr w:rsidR="00656FB4" w:rsidRPr="00656FB4" w14:paraId="4DAAE816" w14:textId="77777777" w:rsidTr="005A5BC9">
        <w:tc>
          <w:tcPr>
            <w:tcW w:w="2659" w:type="dxa"/>
          </w:tcPr>
          <w:p w14:paraId="509AC8E8" w14:textId="77777777" w:rsidR="00656FB4" w:rsidRPr="00656FB4" w:rsidRDefault="00656FB4" w:rsidP="005A5BC9">
            <w:pPr>
              <w:rPr>
                <w:rFonts w:ascii="Gill Sans Infant Std" w:hAnsi="Gill Sans Infant Std" w:cs="Arial"/>
                <w:color w:val="000000"/>
              </w:rPr>
            </w:pPr>
            <w:r w:rsidRPr="00656FB4">
              <w:rPr>
                <w:rFonts w:ascii="Gill Sans Infant Std" w:hAnsi="Gill Sans Infant Std" w:cs="Arial"/>
                <w:color w:val="000000"/>
              </w:rPr>
              <w:t>Sub-Saharan Africa</w:t>
            </w:r>
          </w:p>
        </w:tc>
        <w:tc>
          <w:tcPr>
            <w:tcW w:w="2613" w:type="dxa"/>
          </w:tcPr>
          <w:p w14:paraId="5D1A484B" w14:textId="77777777" w:rsidR="00656FB4" w:rsidRPr="00656FB4" w:rsidRDefault="00656FB4" w:rsidP="005A5BC9">
            <w:pPr>
              <w:rPr>
                <w:rFonts w:ascii="Gill Sans Infant Std" w:hAnsi="Gill Sans Infant Std"/>
              </w:rPr>
            </w:pPr>
            <w:r w:rsidRPr="00656FB4">
              <w:rPr>
                <w:rFonts w:ascii="Gill Sans Infant Std" w:hAnsi="Gill Sans Infant Std"/>
              </w:rPr>
              <w:t>35562</w:t>
            </w:r>
          </w:p>
        </w:tc>
        <w:tc>
          <w:tcPr>
            <w:tcW w:w="2313" w:type="dxa"/>
          </w:tcPr>
          <w:p w14:paraId="5454412F" w14:textId="77777777" w:rsidR="00656FB4" w:rsidRPr="00656FB4" w:rsidRDefault="00656FB4" w:rsidP="005A5BC9">
            <w:pPr>
              <w:rPr>
                <w:rFonts w:ascii="Gill Sans Infant Std" w:hAnsi="Gill Sans Infant Std"/>
              </w:rPr>
            </w:pPr>
            <w:r w:rsidRPr="00656FB4">
              <w:rPr>
                <w:rFonts w:ascii="Gill Sans Infant Std" w:hAnsi="Gill Sans Infant Std"/>
              </w:rPr>
              <w:t>81%</w:t>
            </w:r>
          </w:p>
        </w:tc>
        <w:tc>
          <w:tcPr>
            <w:tcW w:w="2609" w:type="dxa"/>
          </w:tcPr>
          <w:p w14:paraId="3F557D0B" w14:textId="77777777" w:rsidR="00656FB4" w:rsidRPr="00656FB4" w:rsidRDefault="00656FB4" w:rsidP="005A5BC9">
            <w:pPr>
              <w:rPr>
                <w:rFonts w:ascii="Gill Sans Infant Std" w:hAnsi="Gill Sans Infant Std"/>
              </w:rPr>
            </w:pPr>
            <w:r w:rsidRPr="00656FB4">
              <w:rPr>
                <w:rFonts w:ascii="Gill Sans Infant Std" w:hAnsi="Gill Sans Infant Std"/>
              </w:rPr>
              <w:t>16003</w:t>
            </w:r>
          </w:p>
        </w:tc>
      </w:tr>
      <w:tr w:rsidR="00656FB4" w:rsidRPr="00656FB4" w14:paraId="0B080E10" w14:textId="77777777" w:rsidTr="005A5BC9">
        <w:tc>
          <w:tcPr>
            <w:tcW w:w="2659" w:type="dxa"/>
          </w:tcPr>
          <w:p w14:paraId="30966CB5" w14:textId="77777777" w:rsidR="00656FB4" w:rsidRPr="00656FB4" w:rsidRDefault="00656FB4" w:rsidP="005A5BC9">
            <w:pPr>
              <w:rPr>
                <w:rFonts w:ascii="Gill Sans Infant Std" w:hAnsi="Gill Sans Infant Std" w:cs="Arial"/>
                <w:b/>
                <w:bCs/>
                <w:color w:val="FF0000"/>
              </w:rPr>
            </w:pPr>
            <w:r w:rsidRPr="00656FB4">
              <w:rPr>
                <w:rFonts w:ascii="Gill Sans Infant Std" w:hAnsi="Gill Sans Infant Std" w:cs="Arial"/>
                <w:b/>
                <w:bCs/>
                <w:color w:val="FF0000"/>
              </w:rPr>
              <w:t>Total</w:t>
            </w:r>
          </w:p>
        </w:tc>
        <w:tc>
          <w:tcPr>
            <w:tcW w:w="2613" w:type="dxa"/>
          </w:tcPr>
          <w:p w14:paraId="15D537FE" w14:textId="77777777" w:rsidR="00656FB4" w:rsidRPr="00656FB4" w:rsidRDefault="00656FB4" w:rsidP="005A5BC9">
            <w:pPr>
              <w:rPr>
                <w:rFonts w:ascii="Gill Sans Infant Std" w:hAnsi="Gill Sans Infant Std"/>
                <w:b/>
                <w:bCs/>
                <w:color w:val="FF0000"/>
              </w:rPr>
            </w:pPr>
            <w:r w:rsidRPr="00656FB4">
              <w:rPr>
                <w:rFonts w:ascii="Gill Sans Infant Std" w:hAnsi="Gill Sans Infant Std"/>
                <w:b/>
                <w:bCs/>
                <w:color w:val="FF0000"/>
              </w:rPr>
              <w:t>43917</w:t>
            </w:r>
          </w:p>
        </w:tc>
        <w:tc>
          <w:tcPr>
            <w:tcW w:w="2313" w:type="dxa"/>
          </w:tcPr>
          <w:p w14:paraId="2FD1D5C1" w14:textId="77777777" w:rsidR="00656FB4" w:rsidRPr="00656FB4" w:rsidRDefault="00656FB4" w:rsidP="005A5BC9">
            <w:pPr>
              <w:rPr>
                <w:rFonts w:ascii="Gill Sans Infant Std" w:hAnsi="Gill Sans Infant Std"/>
                <w:b/>
                <w:bCs/>
                <w:color w:val="FF0000"/>
              </w:rPr>
            </w:pPr>
            <w:r w:rsidRPr="00656FB4">
              <w:rPr>
                <w:rFonts w:ascii="Gill Sans Infant Std" w:hAnsi="Gill Sans Infant Std"/>
                <w:b/>
                <w:bCs/>
                <w:color w:val="FF0000"/>
              </w:rPr>
              <w:t>100%</w:t>
            </w:r>
          </w:p>
        </w:tc>
        <w:tc>
          <w:tcPr>
            <w:tcW w:w="2609" w:type="dxa"/>
          </w:tcPr>
          <w:p w14:paraId="200215B9" w14:textId="77777777" w:rsidR="00656FB4" w:rsidRPr="00656FB4" w:rsidRDefault="00656FB4" w:rsidP="005A5BC9">
            <w:pPr>
              <w:rPr>
                <w:rFonts w:ascii="Gill Sans Infant Std" w:hAnsi="Gill Sans Infant Std"/>
                <w:b/>
                <w:bCs/>
                <w:color w:val="FF0000"/>
              </w:rPr>
            </w:pPr>
            <w:r w:rsidRPr="00656FB4">
              <w:rPr>
                <w:rFonts w:ascii="Gill Sans Infant Std" w:hAnsi="Gill Sans Infant Std"/>
                <w:b/>
                <w:bCs/>
                <w:color w:val="FF0000"/>
              </w:rPr>
              <w:t>19763</w:t>
            </w:r>
          </w:p>
        </w:tc>
      </w:tr>
    </w:tbl>
    <w:p w14:paraId="4F102399" w14:textId="77777777" w:rsidR="00656FB4" w:rsidRPr="00656FB4" w:rsidRDefault="00656FB4" w:rsidP="00656FB4">
      <w:pPr>
        <w:rPr>
          <w:rFonts w:ascii="Gill Sans Infant Std" w:hAnsi="Gill Sans Infant Std"/>
        </w:rPr>
      </w:pPr>
      <w:r w:rsidRPr="00656FB4">
        <w:rPr>
          <w:rFonts w:ascii="Gill Sans Infant Std" w:hAnsi="Gill Sans Infant Std"/>
        </w:rPr>
        <w:t>Table 3.</w:t>
      </w:r>
    </w:p>
    <w:p w14:paraId="47A267B5" w14:textId="77777777" w:rsidR="00DB6E4F" w:rsidRPr="00656FB4" w:rsidRDefault="00DB6E4F" w:rsidP="00656FB4">
      <w:pPr>
        <w:rPr>
          <w:rFonts w:ascii="Gill Sans Infant Std" w:eastAsia="Times New Roman" w:hAnsi="Gill Sans Infant Std" w:cs="Segoe UI"/>
          <w:lang w:eastAsia="en-GB"/>
        </w:rPr>
      </w:pPr>
    </w:p>
    <w:sectPr w:rsidR="00DB6E4F" w:rsidRPr="00656FB4">
      <w:headerReference w:type="default" r:id="rId2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os Santos, Natasha" w:date="2021-09-28T13:21:00Z" w:initials="DSN">
    <w:p w14:paraId="2922A65A" w14:textId="3371EE27" w:rsidR="00634FF2" w:rsidRDefault="00634FF2" w:rsidP="00634FF2">
      <w:pPr>
        <w:pStyle w:val="CommentText"/>
      </w:pPr>
      <w:r>
        <w:rPr>
          <w:rStyle w:val="CommentReference"/>
        </w:rPr>
        <w:annotationRef/>
      </w:r>
      <w:r>
        <w:t xml:space="preserve">Hyperlink </w:t>
      </w:r>
      <w:r w:rsidR="00387047">
        <w:t>TBC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22A6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0106B" w16cex:dateUtc="2021-09-30T09:31:00Z"/>
  <w16cex:commentExtensible w16cex:durableId="250010A0" w16cex:dateUtc="2021-09-30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22A65A" w16cid:durableId="25001061"/>
  <w16cid:commentId w16cid:paraId="31548A76" w16cid:durableId="25001062"/>
  <w16cid:commentId w16cid:paraId="5547A56C" w16cid:durableId="25004DC7"/>
  <w16cid:commentId w16cid:paraId="513BBD55" w16cid:durableId="25001063"/>
  <w16cid:commentId w16cid:paraId="1D6303EB" w16cid:durableId="25001064"/>
  <w16cid:commentId w16cid:paraId="3E51774D" w16cid:durableId="25001065"/>
  <w16cid:commentId w16cid:paraId="5F73F4A4" w16cid:durableId="2500106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8D325" w14:textId="77777777" w:rsidR="00282DFA" w:rsidRDefault="00282DFA" w:rsidP="005C0C05">
      <w:pPr>
        <w:spacing w:after="0" w:line="240" w:lineRule="auto"/>
      </w:pPr>
      <w:r>
        <w:separator/>
      </w:r>
    </w:p>
  </w:endnote>
  <w:endnote w:type="continuationSeparator" w:id="0">
    <w:p w14:paraId="57074CC7" w14:textId="77777777" w:rsidR="00282DFA" w:rsidRDefault="00282DFA" w:rsidP="005C0C05">
      <w:pPr>
        <w:spacing w:after="0" w:line="240" w:lineRule="auto"/>
      </w:pPr>
      <w:r>
        <w:continuationSeparator/>
      </w:r>
    </w:p>
  </w:endnote>
  <w:endnote w:id="1">
    <w:p w14:paraId="0E71E04B" w14:textId="44213774" w:rsidR="00812FF3" w:rsidRPr="00656FB4" w:rsidRDefault="00812FF3">
      <w:pPr>
        <w:pStyle w:val="EndnoteText"/>
        <w:rPr>
          <w:rFonts w:ascii="Gill Sans Infant Std" w:hAnsi="Gill Sans Infant Std"/>
        </w:rPr>
      </w:pPr>
      <w:r w:rsidRPr="00656FB4">
        <w:rPr>
          <w:rStyle w:val="EndnoteReference"/>
          <w:rFonts w:ascii="Gill Sans Infant Std" w:hAnsi="Gill Sans Infant Std"/>
        </w:rPr>
        <w:endnoteRef/>
      </w:r>
      <w:r w:rsidRPr="00656FB4">
        <w:rPr>
          <w:rFonts w:ascii="Gill Sans Infant Std" w:hAnsi="Gill Sans Infant Std"/>
        </w:rPr>
        <w:t xml:space="preserve"> </w:t>
      </w:r>
      <w:hyperlink r:id="rId1" w:history="1">
        <w:r w:rsidRPr="00656FB4">
          <w:rPr>
            <w:rStyle w:val="Hyperlink"/>
            <w:rFonts w:ascii="Gill Sans Infant Std" w:hAnsi="Gill Sans Infant Std"/>
          </w:rPr>
          <w:t>COVID-19: A threat to progress against child marriage - UNICEF DATA</w:t>
        </w:r>
      </w:hyperlink>
    </w:p>
  </w:endnote>
  <w:endnote w:id="2">
    <w:p w14:paraId="13A38E40" w14:textId="77777777" w:rsidR="00656FB4" w:rsidRDefault="00656FB4" w:rsidP="00656FB4">
      <w:pPr>
        <w:pStyle w:val="EndnoteText"/>
      </w:pPr>
      <w:r w:rsidRPr="00656FB4">
        <w:rPr>
          <w:rStyle w:val="EndnoteReference"/>
          <w:rFonts w:ascii="Gill Sans Infant Std" w:hAnsi="Gill Sans Infant Std"/>
        </w:rPr>
        <w:endnoteRef/>
      </w:r>
      <w:r w:rsidRPr="00656FB4">
        <w:rPr>
          <w:rFonts w:ascii="Gill Sans Infant Std" w:hAnsi="Gill Sans Infant Std"/>
        </w:rPr>
        <w:t xml:space="preserve"> This source was used for a minority of countries and is not age specific. The Lancet data was replaced by DHS Stat Compiler data when the latter presented a lower value than the former.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Infant Std">
    <w:panose1 w:val="020B0502020104020203"/>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99391" w14:textId="77777777" w:rsidR="00282DFA" w:rsidRDefault="00282DFA" w:rsidP="005C0C05">
      <w:pPr>
        <w:spacing w:after="0" w:line="240" w:lineRule="auto"/>
      </w:pPr>
      <w:r>
        <w:separator/>
      </w:r>
    </w:p>
  </w:footnote>
  <w:footnote w:type="continuationSeparator" w:id="0">
    <w:p w14:paraId="5625F461" w14:textId="77777777" w:rsidR="00282DFA" w:rsidRDefault="00282DFA" w:rsidP="005C0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117EE" w14:textId="49DE02F0" w:rsidR="005C0C05" w:rsidRDefault="005C0C05">
    <w:pPr>
      <w:pStyle w:val="Header"/>
    </w:pPr>
    <w:r>
      <w:rPr>
        <w:noProof/>
        <w:lang w:eastAsia="en-GB"/>
      </w:rPr>
      <w:drawing>
        <wp:inline distT="0" distB="0" distL="0" distR="0" wp14:anchorId="6A214D7E" wp14:editId="55326FDD">
          <wp:extent cx="2676525" cy="672869"/>
          <wp:effectExtent l="0" t="0" r="0" b="0"/>
          <wp:docPr id="1" name="Picture 1" descr="cid:image001.png@01D7AE2F.B89AA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AE2F.B89AA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93938" cy="677247"/>
                  </a:xfrm>
                  <a:prstGeom prst="rect">
                    <a:avLst/>
                  </a:prstGeom>
                  <a:noFill/>
                  <a:ln>
                    <a:noFill/>
                  </a:ln>
                </pic:spPr>
              </pic:pic>
            </a:graphicData>
          </a:graphic>
        </wp:inline>
      </w:drawing>
    </w:r>
  </w:p>
  <w:p w14:paraId="652383C2" w14:textId="77777777" w:rsidR="005C0C05" w:rsidRDefault="005C0C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241D3"/>
    <w:multiLevelType w:val="hybridMultilevel"/>
    <w:tmpl w:val="634CF328"/>
    <w:lvl w:ilvl="0" w:tplc="519895E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B76547"/>
    <w:multiLevelType w:val="hybridMultilevel"/>
    <w:tmpl w:val="C972D3E2"/>
    <w:lvl w:ilvl="0" w:tplc="9822E5F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370082"/>
    <w:multiLevelType w:val="hybridMultilevel"/>
    <w:tmpl w:val="FFFFFFFF"/>
    <w:lvl w:ilvl="0" w:tplc="FFFFFFFF">
      <w:start w:val="1"/>
      <w:numFmt w:val="decimal"/>
      <w:lvlText w:val="%1."/>
      <w:lvlJc w:val="left"/>
      <w:pPr>
        <w:ind w:left="720" w:hanging="360"/>
      </w:pPr>
    </w:lvl>
    <w:lvl w:ilvl="1" w:tplc="F9DC168A">
      <w:start w:val="1"/>
      <w:numFmt w:val="lowerLetter"/>
      <w:lvlText w:val="%2."/>
      <w:lvlJc w:val="left"/>
      <w:pPr>
        <w:ind w:left="1440" w:hanging="360"/>
      </w:pPr>
    </w:lvl>
    <w:lvl w:ilvl="2" w:tplc="F6720BA4">
      <w:start w:val="1"/>
      <w:numFmt w:val="lowerRoman"/>
      <w:lvlText w:val="%3."/>
      <w:lvlJc w:val="right"/>
      <w:pPr>
        <w:ind w:left="2160" w:hanging="180"/>
      </w:pPr>
    </w:lvl>
    <w:lvl w:ilvl="3" w:tplc="DC484FB4">
      <w:start w:val="1"/>
      <w:numFmt w:val="decimal"/>
      <w:lvlText w:val="%4."/>
      <w:lvlJc w:val="left"/>
      <w:pPr>
        <w:ind w:left="2880" w:hanging="360"/>
      </w:pPr>
    </w:lvl>
    <w:lvl w:ilvl="4" w:tplc="FD9AC76C">
      <w:start w:val="1"/>
      <w:numFmt w:val="lowerLetter"/>
      <w:lvlText w:val="%5."/>
      <w:lvlJc w:val="left"/>
      <w:pPr>
        <w:ind w:left="3600" w:hanging="360"/>
      </w:pPr>
    </w:lvl>
    <w:lvl w:ilvl="5" w:tplc="02861AC4">
      <w:start w:val="1"/>
      <w:numFmt w:val="lowerRoman"/>
      <w:lvlText w:val="%6."/>
      <w:lvlJc w:val="right"/>
      <w:pPr>
        <w:ind w:left="4320" w:hanging="180"/>
      </w:pPr>
    </w:lvl>
    <w:lvl w:ilvl="6" w:tplc="12A0E310">
      <w:start w:val="1"/>
      <w:numFmt w:val="decimal"/>
      <w:lvlText w:val="%7."/>
      <w:lvlJc w:val="left"/>
      <w:pPr>
        <w:ind w:left="5040" w:hanging="360"/>
      </w:pPr>
    </w:lvl>
    <w:lvl w:ilvl="7" w:tplc="614E840C">
      <w:start w:val="1"/>
      <w:numFmt w:val="lowerLetter"/>
      <w:lvlText w:val="%8."/>
      <w:lvlJc w:val="left"/>
      <w:pPr>
        <w:ind w:left="5760" w:hanging="360"/>
      </w:pPr>
    </w:lvl>
    <w:lvl w:ilvl="8" w:tplc="38DA9636">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s Santos, Natasha">
    <w15:presenceInfo w15:providerId="AD" w15:userId="S-1-5-21-1148371208-3881244709-1933943619-419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DE"/>
    <w:rsid w:val="0000121C"/>
    <w:rsid w:val="0002092C"/>
    <w:rsid w:val="00051714"/>
    <w:rsid w:val="00056A82"/>
    <w:rsid w:val="000717CB"/>
    <w:rsid w:val="000C777F"/>
    <w:rsid w:val="000F5371"/>
    <w:rsid w:val="00110B24"/>
    <w:rsid w:val="001207E8"/>
    <w:rsid w:val="001370EC"/>
    <w:rsid w:val="00137BFF"/>
    <w:rsid w:val="00185605"/>
    <w:rsid w:val="00190FFF"/>
    <w:rsid w:val="001D2017"/>
    <w:rsid w:val="001D44A2"/>
    <w:rsid w:val="001F607C"/>
    <w:rsid w:val="001F7D73"/>
    <w:rsid w:val="002222B8"/>
    <w:rsid w:val="002512C5"/>
    <w:rsid w:val="00282DFA"/>
    <w:rsid w:val="003007D5"/>
    <w:rsid w:val="00323737"/>
    <w:rsid w:val="00361B42"/>
    <w:rsid w:val="00387047"/>
    <w:rsid w:val="00396C60"/>
    <w:rsid w:val="00397A50"/>
    <w:rsid w:val="003B756F"/>
    <w:rsid w:val="003D1009"/>
    <w:rsid w:val="003D1D6D"/>
    <w:rsid w:val="00441835"/>
    <w:rsid w:val="00484FAF"/>
    <w:rsid w:val="00543D04"/>
    <w:rsid w:val="00570CB4"/>
    <w:rsid w:val="00585494"/>
    <w:rsid w:val="005C0C05"/>
    <w:rsid w:val="005C0CEE"/>
    <w:rsid w:val="006020AA"/>
    <w:rsid w:val="006103DA"/>
    <w:rsid w:val="0061191A"/>
    <w:rsid w:val="00616208"/>
    <w:rsid w:val="00622343"/>
    <w:rsid w:val="00634FF2"/>
    <w:rsid w:val="006446DE"/>
    <w:rsid w:val="00656FB4"/>
    <w:rsid w:val="006C3421"/>
    <w:rsid w:val="00726988"/>
    <w:rsid w:val="0075597C"/>
    <w:rsid w:val="00760D61"/>
    <w:rsid w:val="00794A21"/>
    <w:rsid w:val="007C2875"/>
    <w:rsid w:val="00812FF3"/>
    <w:rsid w:val="008433D3"/>
    <w:rsid w:val="008556D0"/>
    <w:rsid w:val="0089165D"/>
    <w:rsid w:val="008D098F"/>
    <w:rsid w:val="00905F70"/>
    <w:rsid w:val="00947C38"/>
    <w:rsid w:val="009900FE"/>
    <w:rsid w:val="00A001BF"/>
    <w:rsid w:val="00A0344E"/>
    <w:rsid w:val="00A15419"/>
    <w:rsid w:val="00A255D4"/>
    <w:rsid w:val="00A32D56"/>
    <w:rsid w:val="00A47637"/>
    <w:rsid w:val="00A5101E"/>
    <w:rsid w:val="00A5500D"/>
    <w:rsid w:val="00A66F4A"/>
    <w:rsid w:val="00A72378"/>
    <w:rsid w:val="00A93E06"/>
    <w:rsid w:val="00AC0F19"/>
    <w:rsid w:val="00AF7E00"/>
    <w:rsid w:val="00B156A5"/>
    <w:rsid w:val="00B16793"/>
    <w:rsid w:val="00B45DB3"/>
    <w:rsid w:val="00B92CD6"/>
    <w:rsid w:val="00B94E96"/>
    <w:rsid w:val="00BA18F9"/>
    <w:rsid w:val="00BC00DA"/>
    <w:rsid w:val="00BC2D1A"/>
    <w:rsid w:val="00BE52A1"/>
    <w:rsid w:val="00BF0F0C"/>
    <w:rsid w:val="00BF2429"/>
    <w:rsid w:val="00C9350A"/>
    <w:rsid w:val="00CB31BC"/>
    <w:rsid w:val="00CB7681"/>
    <w:rsid w:val="00CD3316"/>
    <w:rsid w:val="00CF53B7"/>
    <w:rsid w:val="00D01C79"/>
    <w:rsid w:val="00D13B9E"/>
    <w:rsid w:val="00D16FBF"/>
    <w:rsid w:val="00D411E1"/>
    <w:rsid w:val="00D60823"/>
    <w:rsid w:val="00D62D6E"/>
    <w:rsid w:val="00D632A4"/>
    <w:rsid w:val="00DA7483"/>
    <w:rsid w:val="00DB6E4F"/>
    <w:rsid w:val="00DE367A"/>
    <w:rsid w:val="00E0243E"/>
    <w:rsid w:val="00E34E6E"/>
    <w:rsid w:val="00E63E52"/>
    <w:rsid w:val="00EB00CF"/>
    <w:rsid w:val="00EC6C6A"/>
    <w:rsid w:val="00ED4001"/>
    <w:rsid w:val="00ED7FF5"/>
    <w:rsid w:val="00F82A46"/>
    <w:rsid w:val="00F866D0"/>
    <w:rsid w:val="00F87E7B"/>
    <w:rsid w:val="00FC5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79CBB"/>
  <w15:chartTrackingRefBased/>
  <w15:docId w15:val="{D16094E3-1CA1-48A8-88CC-8E7E672E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6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Numbered Para 1,Colorful List - Accent 11,Bullet 1,Bullet Points,MAIN CONTENT,List Tables,Bullet List,FooterText,Colorful List Accent 1,列出段落"/>
    <w:basedOn w:val="Normal"/>
    <w:link w:val="ListParagraphChar"/>
    <w:uiPriority w:val="34"/>
    <w:qFormat/>
    <w:rsid w:val="006446DE"/>
    <w:pPr>
      <w:ind w:left="720"/>
      <w:contextualSpacing/>
    </w:pPr>
  </w:style>
  <w:style w:type="character" w:customStyle="1" w:styleId="ListParagraphChar">
    <w:name w:val="List Paragraph Char"/>
    <w:aliases w:val="F5 List Paragraph Char,List Paragraph1 Char,Dot pt Char,No Spacing1 Char,List Paragraph Char Char Char Char,Indicator Text Char,Numbered Para 1 Char,Colorful List - Accent 11 Char,Bullet 1 Char,Bullet Points Char,MAIN CONTENT Char"/>
    <w:basedOn w:val="DefaultParagraphFont"/>
    <w:link w:val="ListParagraph"/>
    <w:uiPriority w:val="34"/>
    <w:qFormat/>
    <w:locked/>
    <w:rsid w:val="006446DE"/>
  </w:style>
  <w:style w:type="character" w:styleId="CommentReference">
    <w:name w:val="annotation reference"/>
    <w:basedOn w:val="DefaultParagraphFont"/>
    <w:uiPriority w:val="99"/>
    <w:semiHidden/>
    <w:unhideWhenUsed/>
    <w:rsid w:val="006446DE"/>
    <w:rPr>
      <w:sz w:val="16"/>
      <w:szCs w:val="16"/>
    </w:rPr>
  </w:style>
  <w:style w:type="paragraph" w:styleId="CommentText">
    <w:name w:val="annotation text"/>
    <w:basedOn w:val="Normal"/>
    <w:link w:val="CommentTextChar"/>
    <w:uiPriority w:val="99"/>
    <w:semiHidden/>
    <w:unhideWhenUsed/>
    <w:rsid w:val="00361B42"/>
    <w:pPr>
      <w:spacing w:line="240" w:lineRule="auto"/>
    </w:pPr>
    <w:rPr>
      <w:sz w:val="20"/>
      <w:szCs w:val="20"/>
    </w:rPr>
  </w:style>
  <w:style w:type="character" w:customStyle="1" w:styleId="CommentTextChar">
    <w:name w:val="Comment Text Char"/>
    <w:basedOn w:val="DefaultParagraphFont"/>
    <w:link w:val="CommentText"/>
    <w:uiPriority w:val="99"/>
    <w:semiHidden/>
    <w:rsid w:val="00361B42"/>
    <w:rPr>
      <w:sz w:val="20"/>
      <w:szCs w:val="20"/>
    </w:rPr>
  </w:style>
  <w:style w:type="paragraph" w:styleId="CommentSubject">
    <w:name w:val="annotation subject"/>
    <w:basedOn w:val="CommentText"/>
    <w:next w:val="CommentText"/>
    <w:link w:val="CommentSubjectChar"/>
    <w:uiPriority w:val="99"/>
    <w:semiHidden/>
    <w:unhideWhenUsed/>
    <w:rsid w:val="00361B42"/>
    <w:rPr>
      <w:b/>
      <w:bCs/>
    </w:rPr>
  </w:style>
  <w:style w:type="character" w:customStyle="1" w:styleId="CommentSubjectChar">
    <w:name w:val="Comment Subject Char"/>
    <w:basedOn w:val="CommentTextChar"/>
    <w:link w:val="CommentSubject"/>
    <w:uiPriority w:val="99"/>
    <w:semiHidden/>
    <w:rsid w:val="00361B42"/>
    <w:rPr>
      <w:b/>
      <w:bCs/>
      <w:sz w:val="20"/>
      <w:szCs w:val="20"/>
    </w:rPr>
  </w:style>
  <w:style w:type="paragraph" w:styleId="BalloonText">
    <w:name w:val="Balloon Text"/>
    <w:basedOn w:val="Normal"/>
    <w:link w:val="BalloonTextChar"/>
    <w:uiPriority w:val="99"/>
    <w:semiHidden/>
    <w:unhideWhenUsed/>
    <w:rsid w:val="00361B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B42"/>
    <w:rPr>
      <w:rFonts w:ascii="Segoe UI" w:hAnsi="Segoe UI" w:cs="Segoe UI"/>
      <w:sz w:val="18"/>
      <w:szCs w:val="18"/>
    </w:rPr>
  </w:style>
  <w:style w:type="paragraph" w:styleId="Header">
    <w:name w:val="header"/>
    <w:basedOn w:val="Normal"/>
    <w:link w:val="HeaderChar"/>
    <w:uiPriority w:val="99"/>
    <w:unhideWhenUsed/>
    <w:rsid w:val="005C0C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C05"/>
  </w:style>
  <w:style w:type="paragraph" w:styleId="Footer">
    <w:name w:val="footer"/>
    <w:basedOn w:val="Normal"/>
    <w:link w:val="FooterChar"/>
    <w:uiPriority w:val="99"/>
    <w:unhideWhenUsed/>
    <w:rsid w:val="005C0C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C05"/>
  </w:style>
  <w:style w:type="character" w:styleId="Hyperlink">
    <w:name w:val="Hyperlink"/>
    <w:basedOn w:val="DefaultParagraphFont"/>
    <w:uiPriority w:val="99"/>
    <w:unhideWhenUsed/>
    <w:rsid w:val="005C0C05"/>
    <w:rPr>
      <w:color w:val="0563C1"/>
      <w:u w:val="single"/>
    </w:rPr>
  </w:style>
  <w:style w:type="paragraph" w:styleId="EndnoteText">
    <w:name w:val="endnote text"/>
    <w:basedOn w:val="Normal"/>
    <w:link w:val="EndnoteTextChar"/>
    <w:uiPriority w:val="99"/>
    <w:semiHidden/>
    <w:unhideWhenUsed/>
    <w:rsid w:val="00A7237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2378"/>
    <w:rPr>
      <w:sz w:val="20"/>
      <w:szCs w:val="20"/>
    </w:rPr>
  </w:style>
  <w:style w:type="character" w:styleId="EndnoteReference">
    <w:name w:val="endnote reference"/>
    <w:basedOn w:val="DefaultParagraphFont"/>
    <w:uiPriority w:val="99"/>
    <w:semiHidden/>
    <w:unhideWhenUsed/>
    <w:rsid w:val="00A72378"/>
    <w:rPr>
      <w:vertAlign w:val="superscript"/>
    </w:rPr>
  </w:style>
  <w:style w:type="table" w:styleId="TableGrid">
    <w:name w:val="Table Grid"/>
    <w:basedOn w:val="TableNormal"/>
    <w:uiPriority w:val="39"/>
    <w:rsid w:val="00185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60D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60D61"/>
  </w:style>
  <w:style w:type="character" w:customStyle="1" w:styleId="eop">
    <w:name w:val="eop"/>
    <w:basedOn w:val="DefaultParagraphFont"/>
    <w:rsid w:val="00760D61"/>
  </w:style>
  <w:style w:type="character" w:customStyle="1" w:styleId="superscript">
    <w:name w:val="superscript"/>
    <w:basedOn w:val="DefaultParagraphFont"/>
    <w:rsid w:val="00760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2383">
      <w:bodyDiv w:val="1"/>
      <w:marLeft w:val="0"/>
      <w:marRight w:val="0"/>
      <w:marTop w:val="0"/>
      <w:marBottom w:val="0"/>
      <w:divBdr>
        <w:top w:val="none" w:sz="0" w:space="0" w:color="auto"/>
        <w:left w:val="none" w:sz="0" w:space="0" w:color="auto"/>
        <w:bottom w:val="none" w:sz="0" w:space="0" w:color="auto"/>
        <w:right w:val="none" w:sz="0" w:space="0" w:color="auto"/>
      </w:divBdr>
    </w:div>
    <w:div w:id="634679446">
      <w:bodyDiv w:val="1"/>
      <w:marLeft w:val="0"/>
      <w:marRight w:val="0"/>
      <w:marTop w:val="0"/>
      <w:marBottom w:val="0"/>
      <w:divBdr>
        <w:top w:val="none" w:sz="0" w:space="0" w:color="auto"/>
        <w:left w:val="none" w:sz="0" w:space="0" w:color="auto"/>
        <w:bottom w:val="none" w:sz="0" w:space="0" w:color="auto"/>
        <w:right w:val="none" w:sz="0" w:space="0" w:color="auto"/>
      </w:divBdr>
    </w:div>
    <w:div w:id="1118067392">
      <w:bodyDiv w:val="1"/>
      <w:marLeft w:val="0"/>
      <w:marRight w:val="0"/>
      <w:marTop w:val="0"/>
      <w:marBottom w:val="0"/>
      <w:divBdr>
        <w:top w:val="none" w:sz="0" w:space="0" w:color="auto"/>
        <w:left w:val="none" w:sz="0" w:space="0" w:color="auto"/>
        <w:bottom w:val="none" w:sz="0" w:space="0" w:color="auto"/>
        <w:right w:val="none" w:sz="0" w:space="0" w:color="auto"/>
      </w:divBdr>
    </w:div>
    <w:div w:id="1161194013">
      <w:bodyDiv w:val="1"/>
      <w:marLeft w:val="0"/>
      <w:marRight w:val="0"/>
      <w:marTop w:val="0"/>
      <w:marBottom w:val="0"/>
      <w:divBdr>
        <w:top w:val="none" w:sz="0" w:space="0" w:color="auto"/>
        <w:left w:val="none" w:sz="0" w:space="0" w:color="auto"/>
        <w:bottom w:val="none" w:sz="0" w:space="0" w:color="auto"/>
        <w:right w:val="none" w:sz="0" w:space="0" w:color="auto"/>
      </w:divBdr>
    </w:div>
    <w:div w:id="1269586820">
      <w:bodyDiv w:val="1"/>
      <w:marLeft w:val="0"/>
      <w:marRight w:val="0"/>
      <w:marTop w:val="0"/>
      <w:marBottom w:val="0"/>
      <w:divBdr>
        <w:top w:val="none" w:sz="0" w:space="0" w:color="auto"/>
        <w:left w:val="none" w:sz="0" w:space="0" w:color="auto"/>
        <w:bottom w:val="none" w:sz="0" w:space="0" w:color="auto"/>
        <w:right w:val="none" w:sz="0" w:space="0" w:color="auto"/>
      </w:divBdr>
    </w:div>
    <w:div w:id="1775326056">
      <w:bodyDiv w:val="1"/>
      <w:marLeft w:val="0"/>
      <w:marRight w:val="0"/>
      <w:marTop w:val="0"/>
      <w:marBottom w:val="0"/>
      <w:divBdr>
        <w:top w:val="none" w:sz="0" w:space="0" w:color="auto"/>
        <w:left w:val="none" w:sz="0" w:space="0" w:color="auto"/>
        <w:bottom w:val="none" w:sz="0" w:space="0" w:color="auto"/>
        <w:right w:val="none" w:sz="0" w:space="0" w:color="auto"/>
      </w:divBdr>
      <w:divsChild>
        <w:div w:id="634991096">
          <w:marLeft w:val="0"/>
          <w:marRight w:val="0"/>
          <w:marTop w:val="0"/>
          <w:marBottom w:val="0"/>
          <w:divBdr>
            <w:top w:val="none" w:sz="0" w:space="0" w:color="auto"/>
            <w:left w:val="none" w:sz="0" w:space="0" w:color="auto"/>
            <w:bottom w:val="none" w:sz="0" w:space="0" w:color="auto"/>
            <w:right w:val="none" w:sz="0" w:space="0" w:color="auto"/>
          </w:divBdr>
        </w:div>
        <w:div w:id="2096122326">
          <w:marLeft w:val="0"/>
          <w:marRight w:val="0"/>
          <w:marTop w:val="0"/>
          <w:marBottom w:val="0"/>
          <w:divBdr>
            <w:top w:val="none" w:sz="0" w:space="0" w:color="auto"/>
            <w:left w:val="none" w:sz="0" w:space="0" w:color="auto"/>
            <w:bottom w:val="none" w:sz="0" w:space="0" w:color="auto"/>
            <w:right w:val="none" w:sz="0" w:space="0" w:color="auto"/>
          </w:divBdr>
        </w:div>
        <w:div w:id="1128091530">
          <w:marLeft w:val="0"/>
          <w:marRight w:val="0"/>
          <w:marTop w:val="0"/>
          <w:marBottom w:val="0"/>
          <w:divBdr>
            <w:top w:val="none" w:sz="0" w:space="0" w:color="auto"/>
            <w:left w:val="none" w:sz="0" w:space="0" w:color="auto"/>
            <w:bottom w:val="none" w:sz="0" w:space="0" w:color="auto"/>
            <w:right w:val="none" w:sz="0" w:space="0" w:color="auto"/>
          </w:divBdr>
        </w:div>
        <w:div w:id="1915159267">
          <w:marLeft w:val="0"/>
          <w:marRight w:val="0"/>
          <w:marTop w:val="0"/>
          <w:marBottom w:val="0"/>
          <w:divBdr>
            <w:top w:val="none" w:sz="0" w:space="0" w:color="auto"/>
            <w:left w:val="none" w:sz="0" w:space="0" w:color="auto"/>
            <w:bottom w:val="none" w:sz="0" w:space="0" w:color="auto"/>
            <w:right w:val="none" w:sz="0" w:space="0" w:color="auto"/>
          </w:divBdr>
        </w:div>
        <w:div w:id="873809708">
          <w:marLeft w:val="0"/>
          <w:marRight w:val="0"/>
          <w:marTop w:val="0"/>
          <w:marBottom w:val="0"/>
          <w:divBdr>
            <w:top w:val="none" w:sz="0" w:space="0" w:color="auto"/>
            <w:left w:val="none" w:sz="0" w:space="0" w:color="auto"/>
            <w:bottom w:val="none" w:sz="0" w:space="0" w:color="auto"/>
            <w:right w:val="none" w:sz="0" w:space="0" w:color="auto"/>
          </w:divBdr>
        </w:div>
        <w:div w:id="1969123994">
          <w:marLeft w:val="0"/>
          <w:marRight w:val="0"/>
          <w:marTop w:val="0"/>
          <w:marBottom w:val="0"/>
          <w:divBdr>
            <w:top w:val="none" w:sz="0" w:space="0" w:color="auto"/>
            <w:left w:val="none" w:sz="0" w:space="0" w:color="auto"/>
            <w:bottom w:val="none" w:sz="0" w:space="0" w:color="auto"/>
            <w:right w:val="none" w:sz="0" w:space="0" w:color="auto"/>
          </w:divBdr>
        </w:div>
        <w:div w:id="788670062">
          <w:marLeft w:val="0"/>
          <w:marRight w:val="0"/>
          <w:marTop w:val="0"/>
          <w:marBottom w:val="0"/>
          <w:divBdr>
            <w:top w:val="none" w:sz="0" w:space="0" w:color="auto"/>
            <w:left w:val="none" w:sz="0" w:space="0" w:color="auto"/>
            <w:bottom w:val="none" w:sz="0" w:space="0" w:color="auto"/>
            <w:right w:val="none" w:sz="0" w:space="0" w:color="auto"/>
          </w:divBdr>
        </w:div>
        <w:div w:id="93211007">
          <w:marLeft w:val="0"/>
          <w:marRight w:val="0"/>
          <w:marTop w:val="0"/>
          <w:marBottom w:val="0"/>
          <w:divBdr>
            <w:top w:val="none" w:sz="0" w:space="0" w:color="auto"/>
            <w:left w:val="none" w:sz="0" w:space="0" w:color="auto"/>
            <w:bottom w:val="none" w:sz="0" w:space="0" w:color="auto"/>
            <w:right w:val="none" w:sz="0" w:space="0" w:color="auto"/>
          </w:divBdr>
          <w:divsChild>
            <w:div w:id="920333745">
              <w:marLeft w:val="-75"/>
              <w:marRight w:val="0"/>
              <w:marTop w:val="30"/>
              <w:marBottom w:val="30"/>
              <w:divBdr>
                <w:top w:val="none" w:sz="0" w:space="0" w:color="auto"/>
                <w:left w:val="none" w:sz="0" w:space="0" w:color="auto"/>
                <w:bottom w:val="none" w:sz="0" w:space="0" w:color="auto"/>
                <w:right w:val="none" w:sz="0" w:space="0" w:color="auto"/>
              </w:divBdr>
              <w:divsChild>
                <w:div w:id="582447539">
                  <w:marLeft w:val="0"/>
                  <w:marRight w:val="0"/>
                  <w:marTop w:val="0"/>
                  <w:marBottom w:val="0"/>
                  <w:divBdr>
                    <w:top w:val="none" w:sz="0" w:space="0" w:color="auto"/>
                    <w:left w:val="none" w:sz="0" w:space="0" w:color="auto"/>
                    <w:bottom w:val="none" w:sz="0" w:space="0" w:color="auto"/>
                    <w:right w:val="none" w:sz="0" w:space="0" w:color="auto"/>
                  </w:divBdr>
                  <w:divsChild>
                    <w:div w:id="1801221753">
                      <w:marLeft w:val="0"/>
                      <w:marRight w:val="0"/>
                      <w:marTop w:val="0"/>
                      <w:marBottom w:val="0"/>
                      <w:divBdr>
                        <w:top w:val="none" w:sz="0" w:space="0" w:color="auto"/>
                        <w:left w:val="none" w:sz="0" w:space="0" w:color="auto"/>
                        <w:bottom w:val="none" w:sz="0" w:space="0" w:color="auto"/>
                        <w:right w:val="none" w:sz="0" w:space="0" w:color="auto"/>
                      </w:divBdr>
                    </w:div>
                  </w:divsChild>
                </w:div>
                <w:div w:id="971447483">
                  <w:marLeft w:val="0"/>
                  <w:marRight w:val="0"/>
                  <w:marTop w:val="0"/>
                  <w:marBottom w:val="0"/>
                  <w:divBdr>
                    <w:top w:val="none" w:sz="0" w:space="0" w:color="auto"/>
                    <w:left w:val="none" w:sz="0" w:space="0" w:color="auto"/>
                    <w:bottom w:val="none" w:sz="0" w:space="0" w:color="auto"/>
                    <w:right w:val="none" w:sz="0" w:space="0" w:color="auto"/>
                  </w:divBdr>
                  <w:divsChild>
                    <w:div w:id="398066396">
                      <w:marLeft w:val="0"/>
                      <w:marRight w:val="0"/>
                      <w:marTop w:val="0"/>
                      <w:marBottom w:val="0"/>
                      <w:divBdr>
                        <w:top w:val="none" w:sz="0" w:space="0" w:color="auto"/>
                        <w:left w:val="none" w:sz="0" w:space="0" w:color="auto"/>
                        <w:bottom w:val="none" w:sz="0" w:space="0" w:color="auto"/>
                        <w:right w:val="none" w:sz="0" w:space="0" w:color="auto"/>
                      </w:divBdr>
                    </w:div>
                  </w:divsChild>
                </w:div>
                <w:div w:id="1916208858">
                  <w:marLeft w:val="0"/>
                  <w:marRight w:val="0"/>
                  <w:marTop w:val="0"/>
                  <w:marBottom w:val="0"/>
                  <w:divBdr>
                    <w:top w:val="none" w:sz="0" w:space="0" w:color="auto"/>
                    <w:left w:val="none" w:sz="0" w:space="0" w:color="auto"/>
                    <w:bottom w:val="none" w:sz="0" w:space="0" w:color="auto"/>
                    <w:right w:val="none" w:sz="0" w:space="0" w:color="auto"/>
                  </w:divBdr>
                  <w:divsChild>
                    <w:div w:id="1254973967">
                      <w:marLeft w:val="0"/>
                      <w:marRight w:val="0"/>
                      <w:marTop w:val="0"/>
                      <w:marBottom w:val="0"/>
                      <w:divBdr>
                        <w:top w:val="none" w:sz="0" w:space="0" w:color="auto"/>
                        <w:left w:val="none" w:sz="0" w:space="0" w:color="auto"/>
                        <w:bottom w:val="none" w:sz="0" w:space="0" w:color="auto"/>
                        <w:right w:val="none" w:sz="0" w:space="0" w:color="auto"/>
                      </w:divBdr>
                    </w:div>
                  </w:divsChild>
                </w:div>
                <w:div w:id="1873881335">
                  <w:marLeft w:val="0"/>
                  <w:marRight w:val="0"/>
                  <w:marTop w:val="0"/>
                  <w:marBottom w:val="0"/>
                  <w:divBdr>
                    <w:top w:val="none" w:sz="0" w:space="0" w:color="auto"/>
                    <w:left w:val="none" w:sz="0" w:space="0" w:color="auto"/>
                    <w:bottom w:val="none" w:sz="0" w:space="0" w:color="auto"/>
                    <w:right w:val="none" w:sz="0" w:space="0" w:color="auto"/>
                  </w:divBdr>
                  <w:divsChild>
                    <w:div w:id="1640575993">
                      <w:marLeft w:val="0"/>
                      <w:marRight w:val="0"/>
                      <w:marTop w:val="0"/>
                      <w:marBottom w:val="0"/>
                      <w:divBdr>
                        <w:top w:val="none" w:sz="0" w:space="0" w:color="auto"/>
                        <w:left w:val="none" w:sz="0" w:space="0" w:color="auto"/>
                        <w:bottom w:val="none" w:sz="0" w:space="0" w:color="auto"/>
                        <w:right w:val="none" w:sz="0" w:space="0" w:color="auto"/>
                      </w:divBdr>
                    </w:div>
                  </w:divsChild>
                </w:div>
                <w:div w:id="1080180839">
                  <w:marLeft w:val="0"/>
                  <w:marRight w:val="0"/>
                  <w:marTop w:val="0"/>
                  <w:marBottom w:val="0"/>
                  <w:divBdr>
                    <w:top w:val="none" w:sz="0" w:space="0" w:color="auto"/>
                    <w:left w:val="none" w:sz="0" w:space="0" w:color="auto"/>
                    <w:bottom w:val="none" w:sz="0" w:space="0" w:color="auto"/>
                    <w:right w:val="none" w:sz="0" w:space="0" w:color="auto"/>
                  </w:divBdr>
                  <w:divsChild>
                    <w:div w:id="289210470">
                      <w:marLeft w:val="0"/>
                      <w:marRight w:val="0"/>
                      <w:marTop w:val="0"/>
                      <w:marBottom w:val="0"/>
                      <w:divBdr>
                        <w:top w:val="none" w:sz="0" w:space="0" w:color="auto"/>
                        <w:left w:val="none" w:sz="0" w:space="0" w:color="auto"/>
                        <w:bottom w:val="none" w:sz="0" w:space="0" w:color="auto"/>
                        <w:right w:val="none" w:sz="0" w:space="0" w:color="auto"/>
                      </w:divBdr>
                    </w:div>
                  </w:divsChild>
                </w:div>
                <w:div w:id="827943918">
                  <w:marLeft w:val="0"/>
                  <w:marRight w:val="0"/>
                  <w:marTop w:val="0"/>
                  <w:marBottom w:val="0"/>
                  <w:divBdr>
                    <w:top w:val="none" w:sz="0" w:space="0" w:color="auto"/>
                    <w:left w:val="none" w:sz="0" w:space="0" w:color="auto"/>
                    <w:bottom w:val="none" w:sz="0" w:space="0" w:color="auto"/>
                    <w:right w:val="none" w:sz="0" w:space="0" w:color="auto"/>
                  </w:divBdr>
                  <w:divsChild>
                    <w:div w:id="1038093237">
                      <w:marLeft w:val="0"/>
                      <w:marRight w:val="0"/>
                      <w:marTop w:val="0"/>
                      <w:marBottom w:val="0"/>
                      <w:divBdr>
                        <w:top w:val="none" w:sz="0" w:space="0" w:color="auto"/>
                        <w:left w:val="none" w:sz="0" w:space="0" w:color="auto"/>
                        <w:bottom w:val="none" w:sz="0" w:space="0" w:color="auto"/>
                        <w:right w:val="none" w:sz="0" w:space="0" w:color="auto"/>
                      </w:divBdr>
                    </w:div>
                  </w:divsChild>
                </w:div>
                <w:div w:id="2136211544">
                  <w:marLeft w:val="0"/>
                  <w:marRight w:val="0"/>
                  <w:marTop w:val="0"/>
                  <w:marBottom w:val="0"/>
                  <w:divBdr>
                    <w:top w:val="none" w:sz="0" w:space="0" w:color="auto"/>
                    <w:left w:val="none" w:sz="0" w:space="0" w:color="auto"/>
                    <w:bottom w:val="none" w:sz="0" w:space="0" w:color="auto"/>
                    <w:right w:val="none" w:sz="0" w:space="0" w:color="auto"/>
                  </w:divBdr>
                  <w:divsChild>
                    <w:div w:id="672759243">
                      <w:marLeft w:val="0"/>
                      <w:marRight w:val="0"/>
                      <w:marTop w:val="0"/>
                      <w:marBottom w:val="0"/>
                      <w:divBdr>
                        <w:top w:val="none" w:sz="0" w:space="0" w:color="auto"/>
                        <w:left w:val="none" w:sz="0" w:space="0" w:color="auto"/>
                        <w:bottom w:val="none" w:sz="0" w:space="0" w:color="auto"/>
                        <w:right w:val="none" w:sz="0" w:space="0" w:color="auto"/>
                      </w:divBdr>
                    </w:div>
                  </w:divsChild>
                </w:div>
                <w:div w:id="788932545">
                  <w:marLeft w:val="0"/>
                  <w:marRight w:val="0"/>
                  <w:marTop w:val="0"/>
                  <w:marBottom w:val="0"/>
                  <w:divBdr>
                    <w:top w:val="none" w:sz="0" w:space="0" w:color="auto"/>
                    <w:left w:val="none" w:sz="0" w:space="0" w:color="auto"/>
                    <w:bottom w:val="none" w:sz="0" w:space="0" w:color="auto"/>
                    <w:right w:val="none" w:sz="0" w:space="0" w:color="auto"/>
                  </w:divBdr>
                  <w:divsChild>
                    <w:div w:id="1072897364">
                      <w:marLeft w:val="0"/>
                      <w:marRight w:val="0"/>
                      <w:marTop w:val="0"/>
                      <w:marBottom w:val="0"/>
                      <w:divBdr>
                        <w:top w:val="none" w:sz="0" w:space="0" w:color="auto"/>
                        <w:left w:val="none" w:sz="0" w:space="0" w:color="auto"/>
                        <w:bottom w:val="none" w:sz="0" w:space="0" w:color="auto"/>
                        <w:right w:val="none" w:sz="0" w:space="0" w:color="auto"/>
                      </w:divBdr>
                    </w:div>
                  </w:divsChild>
                </w:div>
                <w:div w:id="1256355036">
                  <w:marLeft w:val="0"/>
                  <w:marRight w:val="0"/>
                  <w:marTop w:val="0"/>
                  <w:marBottom w:val="0"/>
                  <w:divBdr>
                    <w:top w:val="none" w:sz="0" w:space="0" w:color="auto"/>
                    <w:left w:val="none" w:sz="0" w:space="0" w:color="auto"/>
                    <w:bottom w:val="none" w:sz="0" w:space="0" w:color="auto"/>
                    <w:right w:val="none" w:sz="0" w:space="0" w:color="auto"/>
                  </w:divBdr>
                  <w:divsChild>
                    <w:div w:id="713311225">
                      <w:marLeft w:val="0"/>
                      <w:marRight w:val="0"/>
                      <w:marTop w:val="0"/>
                      <w:marBottom w:val="0"/>
                      <w:divBdr>
                        <w:top w:val="none" w:sz="0" w:space="0" w:color="auto"/>
                        <w:left w:val="none" w:sz="0" w:space="0" w:color="auto"/>
                        <w:bottom w:val="none" w:sz="0" w:space="0" w:color="auto"/>
                        <w:right w:val="none" w:sz="0" w:space="0" w:color="auto"/>
                      </w:divBdr>
                    </w:div>
                  </w:divsChild>
                </w:div>
                <w:div w:id="1759448116">
                  <w:marLeft w:val="0"/>
                  <w:marRight w:val="0"/>
                  <w:marTop w:val="0"/>
                  <w:marBottom w:val="0"/>
                  <w:divBdr>
                    <w:top w:val="none" w:sz="0" w:space="0" w:color="auto"/>
                    <w:left w:val="none" w:sz="0" w:space="0" w:color="auto"/>
                    <w:bottom w:val="none" w:sz="0" w:space="0" w:color="auto"/>
                    <w:right w:val="none" w:sz="0" w:space="0" w:color="auto"/>
                  </w:divBdr>
                  <w:divsChild>
                    <w:div w:id="1033119773">
                      <w:marLeft w:val="0"/>
                      <w:marRight w:val="0"/>
                      <w:marTop w:val="0"/>
                      <w:marBottom w:val="0"/>
                      <w:divBdr>
                        <w:top w:val="none" w:sz="0" w:space="0" w:color="auto"/>
                        <w:left w:val="none" w:sz="0" w:space="0" w:color="auto"/>
                        <w:bottom w:val="none" w:sz="0" w:space="0" w:color="auto"/>
                        <w:right w:val="none" w:sz="0" w:space="0" w:color="auto"/>
                      </w:divBdr>
                    </w:div>
                  </w:divsChild>
                </w:div>
                <w:div w:id="1714424974">
                  <w:marLeft w:val="0"/>
                  <w:marRight w:val="0"/>
                  <w:marTop w:val="0"/>
                  <w:marBottom w:val="0"/>
                  <w:divBdr>
                    <w:top w:val="none" w:sz="0" w:space="0" w:color="auto"/>
                    <w:left w:val="none" w:sz="0" w:space="0" w:color="auto"/>
                    <w:bottom w:val="none" w:sz="0" w:space="0" w:color="auto"/>
                    <w:right w:val="none" w:sz="0" w:space="0" w:color="auto"/>
                  </w:divBdr>
                  <w:divsChild>
                    <w:div w:id="582228473">
                      <w:marLeft w:val="0"/>
                      <w:marRight w:val="0"/>
                      <w:marTop w:val="0"/>
                      <w:marBottom w:val="0"/>
                      <w:divBdr>
                        <w:top w:val="none" w:sz="0" w:space="0" w:color="auto"/>
                        <w:left w:val="none" w:sz="0" w:space="0" w:color="auto"/>
                        <w:bottom w:val="none" w:sz="0" w:space="0" w:color="auto"/>
                        <w:right w:val="none" w:sz="0" w:space="0" w:color="auto"/>
                      </w:divBdr>
                    </w:div>
                  </w:divsChild>
                </w:div>
                <w:div w:id="120225775">
                  <w:marLeft w:val="0"/>
                  <w:marRight w:val="0"/>
                  <w:marTop w:val="0"/>
                  <w:marBottom w:val="0"/>
                  <w:divBdr>
                    <w:top w:val="none" w:sz="0" w:space="0" w:color="auto"/>
                    <w:left w:val="none" w:sz="0" w:space="0" w:color="auto"/>
                    <w:bottom w:val="none" w:sz="0" w:space="0" w:color="auto"/>
                    <w:right w:val="none" w:sz="0" w:space="0" w:color="auto"/>
                  </w:divBdr>
                  <w:divsChild>
                    <w:div w:id="884678875">
                      <w:marLeft w:val="0"/>
                      <w:marRight w:val="0"/>
                      <w:marTop w:val="0"/>
                      <w:marBottom w:val="0"/>
                      <w:divBdr>
                        <w:top w:val="none" w:sz="0" w:space="0" w:color="auto"/>
                        <w:left w:val="none" w:sz="0" w:space="0" w:color="auto"/>
                        <w:bottom w:val="none" w:sz="0" w:space="0" w:color="auto"/>
                        <w:right w:val="none" w:sz="0" w:space="0" w:color="auto"/>
                      </w:divBdr>
                    </w:div>
                  </w:divsChild>
                </w:div>
                <w:div w:id="776174494">
                  <w:marLeft w:val="0"/>
                  <w:marRight w:val="0"/>
                  <w:marTop w:val="0"/>
                  <w:marBottom w:val="0"/>
                  <w:divBdr>
                    <w:top w:val="none" w:sz="0" w:space="0" w:color="auto"/>
                    <w:left w:val="none" w:sz="0" w:space="0" w:color="auto"/>
                    <w:bottom w:val="none" w:sz="0" w:space="0" w:color="auto"/>
                    <w:right w:val="none" w:sz="0" w:space="0" w:color="auto"/>
                  </w:divBdr>
                  <w:divsChild>
                    <w:div w:id="325089640">
                      <w:marLeft w:val="0"/>
                      <w:marRight w:val="0"/>
                      <w:marTop w:val="0"/>
                      <w:marBottom w:val="0"/>
                      <w:divBdr>
                        <w:top w:val="none" w:sz="0" w:space="0" w:color="auto"/>
                        <w:left w:val="none" w:sz="0" w:space="0" w:color="auto"/>
                        <w:bottom w:val="none" w:sz="0" w:space="0" w:color="auto"/>
                        <w:right w:val="none" w:sz="0" w:space="0" w:color="auto"/>
                      </w:divBdr>
                    </w:div>
                  </w:divsChild>
                </w:div>
                <w:div w:id="1786192528">
                  <w:marLeft w:val="0"/>
                  <w:marRight w:val="0"/>
                  <w:marTop w:val="0"/>
                  <w:marBottom w:val="0"/>
                  <w:divBdr>
                    <w:top w:val="none" w:sz="0" w:space="0" w:color="auto"/>
                    <w:left w:val="none" w:sz="0" w:space="0" w:color="auto"/>
                    <w:bottom w:val="none" w:sz="0" w:space="0" w:color="auto"/>
                    <w:right w:val="none" w:sz="0" w:space="0" w:color="auto"/>
                  </w:divBdr>
                  <w:divsChild>
                    <w:div w:id="2062287908">
                      <w:marLeft w:val="0"/>
                      <w:marRight w:val="0"/>
                      <w:marTop w:val="0"/>
                      <w:marBottom w:val="0"/>
                      <w:divBdr>
                        <w:top w:val="none" w:sz="0" w:space="0" w:color="auto"/>
                        <w:left w:val="none" w:sz="0" w:space="0" w:color="auto"/>
                        <w:bottom w:val="none" w:sz="0" w:space="0" w:color="auto"/>
                        <w:right w:val="none" w:sz="0" w:space="0" w:color="auto"/>
                      </w:divBdr>
                    </w:div>
                  </w:divsChild>
                </w:div>
                <w:div w:id="582491686">
                  <w:marLeft w:val="0"/>
                  <w:marRight w:val="0"/>
                  <w:marTop w:val="0"/>
                  <w:marBottom w:val="0"/>
                  <w:divBdr>
                    <w:top w:val="none" w:sz="0" w:space="0" w:color="auto"/>
                    <w:left w:val="none" w:sz="0" w:space="0" w:color="auto"/>
                    <w:bottom w:val="none" w:sz="0" w:space="0" w:color="auto"/>
                    <w:right w:val="none" w:sz="0" w:space="0" w:color="auto"/>
                  </w:divBdr>
                  <w:divsChild>
                    <w:div w:id="191262799">
                      <w:marLeft w:val="0"/>
                      <w:marRight w:val="0"/>
                      <w:marTop w:val="0"/>
                      <w:marBottom w:val="0"/>
                      <w:divBdr>
                        <w:top w:val="none" w:sz="0" w:space="0" w:color="auto"/>
                        <w:left w:val="none" w:sz="0" w:space="0" w:color="auto"/>
                        <w:bottom w:val="none" w:sz="0" w:space="0" w:color="auto"/>
                        <w:right w:val="none" w:sz="0" w:space="0" w:color="auto"/>
                      </w:divBdr>
                    </w:div>
                  </w:divsChild>
                </w:div>
                <w:div w:id="855192746">
                  <w:marLeft w:val="0"/>
                  <w:marRight w:val="0"/>
                  <w:marTop w:val="0"/>
                  <w:marBottom w:val="0"/>
                  <w:divBdr>
                    <w:top w:val="none" w:sz="0" w:space="0" w:color="auto"/>
                    <w:left w:val="none" w:sz="0" w:space="0" w:color="auto"/>
                    <w:bottom w:val="none" w:sz="0" w:space="0" w:color="auto"/>
                    <w:right w:val="none" w:sz="0" w:space="0" w:color="auto"/>
                  </w:divBdr>
                  <w:divsChild>
                    <w:div w:id="573320790">
                      <w:marLeft w:val="0"/>
                      <w:marRight w:val="0"/>
                      <w:marTop w:val="0"/>
                      <w:marBottom w:val="0"/>
                      <w:divBdr>
                        <w:top w:val="none" w:sz="0" w:space="0" w:color="auto"/>
                        <w:left w:val="none" w:sz="0" w:space="0" w:color="auto"/>
                        <w:bottom w:val="none" w:sz="0" w:space="0" w:color="auto"/>
                        <w:right w:val="none" w:sz="0" w:space="0" w:color="auto"/>
                      </w:divBdr>
                    </w:div>
                  </w:divsChild>
                </w:div>
                <w:div w:id="853154462">
                  <w:marLeft w:val="0"/>
                  <w:marRight w:val="0"/>
                  <w:marTop w:val="0"/>
                  <w:marBottom w:val="0"/>
                  <w:divBdr>
                    <w:top w:val="none" w:sz="0" w:space="0" w:color="auto"/>
                    <w:left w:val="none" w:sz="0" w:space="0" w:color="auto"/>
                    <w:bottom w:val="none" w:sz="0" w:space="0" w:color="auto"/>
                    <w:right w:val="none" w:sz="0" w:space="0" w:color="auto"/>
                  </w:divBdr>
                  <w:divsChild>
                    <w:div w:id="1687362616">
                      <w:marLeft w:val="0"/>
                      <w:marRight w:val="0"/>
                      <w:marTop w:val="0"/>
                      <w:marBottom w:val="0"/>
                      <w:divBdr>
                        <w:top w:val="none" w:sz="0" w:space="0" w:color="auto"/>
                        <w:left w:val="none" w:sz="0" w:space="0" w:color="auto"/>
                        <w:bottom w:val="none" w:sz="0" w:space="0" w:color="auto"/>
                        <w:right w:val="none" w:sz="0" w:space="0" w:color="auto"/>
                      </w:divBdr>
                    </w:div>
                  </w:divsChild>
                </w:div>
                <w:div w:id="1239637841">
                  <w:marLeft w:val="0"/>
                  <w:marRight w:val="0"/>
                  <w:marTop w:val="0"/>
                  <w:marBottom w:val="0"/>
                  <w:divBdr>
                    <w:top w:val="none" w:sz="0" w:space="0" w:color="auto"/>
                    <w:left w:val="none" w:sz="0" w:space="0" w:color="auto"/>
                    <w:bottom w:val="none" w:sz="0" w:space="0" w:color="auto"/>
                    <w:right w:val="none" w:sz="0" w:space="0" w:color="auto"/>
                  </w:divBdr>
                  <w:divsChild>
                    <w:div w:id="1081293850">
                      <w:marLeft w:val="0"/>
                      <w:marRight w:val="0"/>
                      <w:marTop w:val="0"/>
                      <w:marBottom w:val="0"/>
                      <w:divBdr>
                        <w:top w:val="none" w:sz="0" w:space="0" w:color="auto"/>
                        <w:left w:val="none" w:sz="0" w:space="0" w:color="auto"/>
                        <w:bottom w:val="none" w:sz="0" w:space="0" w:color="auto"/>
                        <w:right w:val="none" w:sz="0" w:space="0" w:color="auto"/>
                      </w:divBdr>
                    </w:div>
                  </w:divsChild>
                </w:div>
                <w:div w:id="1093893543">
                  <w:marLeft w:val="0"/>
                  <w:marRight w:val="0"/>
                  <w:marTop w:val="0"/>
                  <w:marBottom w:val="0"/>
                  <w:divBdr>
                    <w:top w:val="none" w:sz="0" w:space="0" w:color="auto"/>
                    <w:left w:val="none" w:sz="0" w:space="0" w:color="auto"/>
                    <w:bottom w:val="none" w:sz="0" w:space="0" w:color="auto"/>
                    <w:right w:val="none" w:sz="0" w:space="0" w:color="auto"/>
                  </w:divBdr>
                  <w:divsChild>
                    <w:div w:id="974481233">
                      <w:marLeft w:val="0"/>
                      <w:marRight w:val="0"/>
                      <w:marTop w:val="0"/>
                      <w:marBottom w:val="0"/>
                      <w:divBdr>
                        <w:top w:val="none" w:sz="0" w:space="0" w:color="auto"/>
                        <w:left w:val="none" w:sz="0" w:space="0" w:color="auto"/>
                        <w:bottom w:val="none" w:sz="0" w:space="0" w:color="auto"/>
                        <w:right w:val="none" w:sz="0" w:space="0" w:color="auto"/>
                      </w:divBdr>
                    </w:div>
                  </w:divsChild>
                </w:div>
                <w:div w:id="1798405919">
                  <w:marLeft w:val="0"/>
                  <w:marRight w:val="0"/>
                  <w:marTop w:val="0"/>
                  <w:marBottom w:val="0"/>
                  <w:divBdr>
                    <w:top w:val="none" w:sz="0" w:space="0" w:color="auto"/>
                    <w:left w:val="none" w:sz="0" w:space="0" w:color="auto"/>
                    <w:bottom w:val="none" w:sz="0" w:space="0" w:color="auto"/>
                    <w:right w:val="none" w:sz="0" w:space="0" w:color="auto"/>
                  </w:divBdr>
                  <w:divsChild>
                    <w:div w:id="521020671">
                      <w:marLeft w:val="0"/>
                      <w:marRight w:val="0"/>
                      <w:marTop w:val="0"/>
                      <w:marBottom w:val="0"/>
                      <w:divBdr>
                        <w:top w:val="none" w:sz="0" w:space="0" w:color="auto"/>
                        <w:left w:val="none" w:sz="0" w:space="0" w:color="auto"/>
                        <w:bottom w:val="none" w:sz="0" w:space="0" w:color="auto"/>
                        <w:right w:val="none" w:sz="0" w:space="0" w:color="auto"/>
                      </w:divBdr>
                    </w:div>
                  </w:divsChild>
                </w:div>
                <w:div w:id="1292982423">
                  <w:marLeft w:val="0"/>
                  <w:marRight w:val="0"/>
                  <w:marTop w:val="0"/>
                  <w:marBottom w:val="0"/>
                  <w:divBdr>
                    <w:top w:val="none" w:sz="0" w:space="0" w:color="auto"/>
                    <w:left w:val="none" w:sz="0" w:space="0" w:color="auto"/>
                    <w:bottom w:val="none" w:sz="0" w:space="0" w:color="auto"/>
                    <w:right w:val="none" w:sz="0" w:space="0" w:color="auto"/>
                  </w:divBdr>
                  <w:divsChild>
                    <w:div w:id="1842310223">
                      <w:marLeft w:val="0"/>
                      <w:marRight w:val="0"/>
                      <w:marTop w:val="0"/>
                      <w:marBottom w:val="0"/>
                      <w:divBdr>
                        <w:top w:val="none" w:sz="0" w:space="0" w:color="auto"/>
                        <w:left w:val="none" w:sz="0" w:space="0" w:color="auto"/>
                        <w:bottom w:val="none" w:sz="0" w:space="0" w:color="auto"/>
                        <w:right w:val="none" w:sz="0" w:space="0" w:color="auto"/>
                      </w:divBdr>
                    </w:div>
                  </w:divsChild>
                </w:div>
                <w:div w:id="1728719288">
                  <w:marLeft w:val="0"/>
                  <w:marRight w:val="0"/>
                  <w:marTop w:val="0"/>
                  <w:marBottom w:val="0"/>
                  <w:divBdr>
                    <w:top w:val="none" w:sz="0" w:space="0" w:color="auto"/>
                    <w:left w:val="none" w:sz="0" w:space="0" w:color="auto"/>
                    <w:bottom w:val="none" w:sz="0" w:space="0" w:color="auto"/>
                    <w:right w:val="none" w:sz="0" w:space="0" w:color="auto"/>
                  </w:divBdr>
                  <w:divsChild>
                    <w:div w:id="885529511">
                      <w:marLeft w:val="0"/>
                      <w:marRight w:val="0"/>
                      <w:marTop w:val="0"/>
                      <w:marBottom w:val="0"/>
                      <w:divBdr>
                        <w:top w:val="none" w:sz="0" w:space="0" w:color="auto"/>
                        <w:left w:val="none" w:sz="0" w:space="0" w:color="auto"/>
                        <w:bottom w:val="none" w:sz="0" w:space="0" w:color="auto"/>
                        <w:right w:val="none" w:sz="0" w:space="0" w:color="auto"/>
                      </w:divBdr>
                    </w:div>
                  </w:divsChild>
                </w:div>
                <w:div w:id="90204961">
                  <w:marLeft w:val="0"/>
                  <w:marRight w:val="0"/>
                  <w:marTop w:val="0"/>
                  <w:marBottom w:val="0"/>
                  <w:divBdr>
                    <w:top w:val="none" w:sz="0" w:space="0" w:color="auto"/>
                    <w:left w:val="none" w:sz="0" w:space="0" w:color="auto"/>
                    <w:bottom w:val="none" w:sz="0" w:space="0" w:color="auto"/>
                    <w:right w:val="none" w:sz="0" w:space="0" w:color="auto"/>
                  </w:divBdr>
                  <w:divsChild>
                    <w:div w:id="402602295">
                      <w:marLeft w:val="0"/>
                      <w:marRight w:val="0"/>
                      <w:marTop w:val="0"/>
                      <w:marBottom w:val="0"/>
                      <w:divBdr>
                        <w:top w:val="none" w:sz="0" w:space="0" w:color="auto"/>
                        <w:left w:val="none" w:sz="0" w:space="0" w:color="auto"/>
                        <w:bottom w:val="none" w:sz="0" w:space="0" w:color="auto"/>
                        <w:right w:val="none" w:sz="0" w:space="0" w:color="auto"/>
                      </w:divBdr>
                    </w:div>
                  </w:divsChild>
                </w:div>
                <w:div w:id="261693074">
                  <w:marLeft w:val="0"/>
                  <w:marRight w:val="0"/>
                  <w:marTop w:val="0"/>
                  <w:marBottom w:val="0"/>
                  <w:divBdr>
                    <w:top w:val="none" w:sz="0" w:space="0" w:color="auto"/>
                    <w:left w:val="none" w:sz="0" w:space="0" w:color="auto"/>
                    <w:bottom w:val="none" w:sz="0" w:space="0" w:color="auto"/>
                    <w:right w:val="none" w:sz="0" w:space="0" w:color="auto"/>
                  </w:divBdr>
                  <w:divsChild>
                    <w:div w:id="163590872">
                      <w:marLeft w:val="0"/>
                      <w:marRight w:val="0"/>
                      <w:marTop w:val="0"/>
                      <w:marBottom w:val="0"/>
                      <w:divBdr>
                        <w:top w:val="none" w:sz="0" w:space="0" w:color="auto"/>
                        <w:left w:val="none" w:sz="0" w:space="0" w:color="auto"/>
                        <w:bottom w:val="none" w:sz="0" w:space="0" w:color="auto"/>
                        <w:right w:val="none" w:sz="0" w:space="0" w:color="auto"/>
                      </w:divBdr>
                    </w:div>
                  </w:divsChild>
                </w:div>
                <w:div w:id="1123035417">
                  <w:marLeft w:val="0"/>
                  <w:marRight w:val="0"/>
                  <w:marTop w:val="0"/>
                  <w:marBottom w:val="0"/>
                  <w:divBdr>
                    <w:top w:val="none" w:sz="0" w:space="0" w:color="auto"/>
                    <w:left w:val="none" w:sz="0" w:space="0" w:color="auto"/>
                    <w:bottom w:val="none" w:sz="0" w:space="0" w:color="auto"/>
                    <w:right w:val="none" w:sz="0" w:space="0" w:color="auto"/>
                  </w:divBdr>
                  <w:divsChild>
                    <w:div w:id="14796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85614">
          <w:marLeft w:val="0"/>
          <w:marRight w:val="0"/>
          <w:marTop w:val="0"/>
          <w:marBottom w:val="0"/>
          <w:divBdr>
            <w:top w:val="none" w:sz="0" w:space="0" w:color="auto"/>
            <w:left w:val="none" w:sz="0" w:space="0" w:color="auto"/>
            <w:bottom w:val="none" w:sz="0" w:space="0" w:color="auto"/>
            <w:right w:val="none" w:sz="0" w:space="0" w:color="auto"/>
          </w:divBdr>
        </w:div>
        <w:div w:id="1516384975">
          <w:marLeft w:val="0"/>
          <w:marRight w:val="0"/>
          <w:marTop w:val="0"/>
          <w:marBottom w:val="0"/>
          <w:divBdr>
            <w:top w:val="none" w:sz="0" w:space="0" w:color="auto"/>
            <w:left w:val="none" w:sz="0" w:space="0" w:color="auto"/>
            <w:bottom w:val="none" w:sz="0" w:space="0" w:color="auto"/>
            <w:right w:val="none" w:sz="0" w:space="0" w:color="auto"/>
          </w:divBdr>
          <w:divsChild>
            <w:div w:id="1499618987">
              <w:marLeft w:val="-75"/>
              <w:marRight w:val="0"/>
              <w:marTop w:val="30"/>
              <w:marBottom w:val="30"/>
              <w:divBdr>
                <w:top w:val="none" w:sz="0" w:space="0" w:color="auto"/>
                <w:left w:val="none" w:sz="0" w:space="0" w:color="auto"/>
                <w:bottom w:val="none" w:sz="0" w:space="0" w:color="auto"/>
                <w:right w:val="none" w:sz="0" w:space="0" w:color="auto"/>
              </w:divBdr>
              <w:divsChild>
                <w:div w:id="66222222">
                  <w:marLeft w:val="0"/>
                  <w:marRight w:val="0"/>
                  <w:marTop w:val="0"/>
                  <w:marBottom w:val="0"/>
                  <w:divBdr>
                    <w:top w:val="none" w:sz="0" w:space="0" w:color="auto"/>
                    <w:left w:val="none" w:sz="0" w:space="0" w:color="auto"/>
                    <w:bottom w:val="none" w:sz="0" w:space="0" w:color="auto"/>
                    <w:right w:val="none" w:sz="0" w:space="0" w:color="auto"/>
                  </w:divBdr>
                  <w:divsChild>
                    <w:div w:id="1435440076">
                      <w:marLeft w:val="0"/>
                      <w:marRight w:val="0"/>
                      <w:marTop w:val="0"/>
                      <w:marBottom w:val="0"/>
                      <w:divBdr>
                        <w:top w:val="none" w:sz="0" w:space="0" w:color="auto"/>
                        <w:left w:val="none" w:sz="0" w:space="0" w:color="auto"/>
                        <w:bottom w:val="none" w:sz="0" w:space="0" w:color="auto"/>
                        <w:right w:val="none" w:sz="0" w:space="0" w:color="auto"/>
                      </w:divBdr>
                    </w:div>
                  </w:divsChild>
                </w:div>
                <w:div w:id="1329555955">
                  <w:marLeft w:val="0"/>
                  <w:marRight w:val="0"/>
                  <w:marTop w:val="0"/>
                  <w:marBottom w:val="0"/>
                  <w:divBdr>
                    <w:top w:val="none" w:sz="0" w:space="0" w:color="auto"/>
                    <w:left w:val="none" w:sz="0" w:space="0" w:color="auto"/>
                    <w:bottom w:val="none" w:sz="0" w:space="0" w:color="auto"/>
                    <w:right w:val="none" w:sz="0" w:space="0" w:color="auto"/>
                  </w:divBdr>
                  <w:divsChild>
                    <w:div w:id="2123649282">
                      <w:marLeft w:val="0"/>
                      <w:marRight w:val="0"/>
                      <w:marTop w:val="0"/>
                      <w:marBottom w:val="0"/>
                      <w:divBdr>
                        <w:top w:val="none" w:sz="0" w:space="0" w:color="auto"/>
                        <w:left w:val="none" w:sz="0" w:space="0" w:color="auto"/>
                        <w:bottom w:val="none" w:sz="0" w:space="0" w:color="auto"/>
                        <w:right w:val="none" w:sz="0" w:space="0" w:color="auto"/>
                      </w:divBdr>
                    </w:div>
                  </w:divsChild>
                </w:div>
                <w:div w:id="864706551">
                  <w:marLeft w:val="0"/>
                  <w:marRight w:val="0"/>
                  <w:marTop w:val="0"/>
                  <w:marBottom w:val="0"/>
                  <w:divBdr>
                    <w:top w:val="none" w:sz="0" w:space="0" w:color="auto"/>
                    <w:left w:val="none" w:sz="0" w:space="0" w:color="auto"/>
                    <w:bottom w:val="none" w:sz="0" w:space="0" w:color="auto"/>
                    <w:right w:val="none" w:sz="0" w:space="0" w:color="auto"/>
                  </w:divBdr>
                  <w:divsChild>
                    <w:div w:id="991374911">
                      <w:marLeft w:val="0"/>
                      <w:marRight w:val="0"/>
                      <w:marTop w:val="0"/>
                      <w:marBottom w:val="0"/>
                      <w:divBdr>
                        <w:top w:val="none" w:sz="0" w:space="0" w:color="auto"/>
                        <w:left w:val="none" w:sz="0" w:space="0" w:color="auto"/>
                        <w:bottom w:val="none" w:sz="0" w:space="0" w:color="auto"/>
                        <w:right w:val="none" w:sz="0" w:space="0" w:color="auto"/>
                      </w:divBdr>
                    </w:div>
                  </w:divsChild>
                </w:div>
                <w:div w:id="1615137134">
                  <w:marLeft w:val="0"/>
                  <w:marRight w:val="0"/>
                  <w:marTop w:val="0"/>
                  <w:marBottom w:val="0"/>
                  <w:divBdr>
                    <w:top w:val="none" w:sz="0" w:space="0" w:color="auto"/>
                    <w:left w:val="none" w:sz="0" w:space="0" w:color="auto"/>
                    <w:bottom w:val="none" w:sz="0" w:space="0" w:color="auto"/>
                    <w:right w:val="none" w:sz="0" w:space="0" w:color="auto"/>
                  </w:divBdr>
                  <w:divsChild>
                    <w:div w:id="677124450">
                      <w:marLeft w:val="0"/>
                      <w:marRight w:val="0"/>
                      <w:marTop w:val="0"/>
                      <w:marBottom w:val="0"/>
                      <w:divBdr>
                        <w:top w:val="none" w:sz="0" w:space="0" w:color="auto"/>
                        <w:left w:val="none" w:sz="0" w:space="0" w:color="auto"/>
                        <w:bottom w:val="none" w:sz="0" w:space="0" w:color="auto"/>
                        <w:right w:val="none" w:sz="0" w:space="0" w:color="auto"/>
                      </w:divBdr>
                    </w:div>
                  </w:divsChild>
                </w:div>
                <w:div w:id="1437481429">
                  <w:marLeft w:val="0"/>
                  <w:marRight w:val="0"/>
                  <w:marTop w:val="0"/>
                  <w:marBottom w:val="0"/>
                  <w:divBdr>
                    <w:top w:val="none" w:sz="0" w:space="0" w:color="auto"/>
                    <w:left w:val="none" w:sz="0" w:space="0" w:color="auto"/>
                    <w:bottom w:val="none" w:sz="0" w:space="0" w:color="auto"/>
                    <w:right w:val="none" w:sz="0" w:space="0" w:color="auto"/>
                  </w:divBdr>
                  <w:divsChild>
                    <w:div w:id="1007638933">
                      <w:marLeft w:val="0"/>
                      <w:marRight w:val="0"/>
                      <w:marTop w:val="0"/>
                      <w:marBottom w:val="0"/>
                      <w:divBdr>
                        <w:top w:val="none" w:sz="0" w:space="0" w:color="auto"/>
                        <w:left w:val="none" w:sz="0" w:space="0" w:color="auto"/>
                        <w:bottom w:val="none" w:sz="0" w:space="0" w:color="auto"/>
                        <w:right w:val="none" w:sz="0" w:space="0" w:color="auto"/>
                      </w:divBdr>
                    </w:div>
                  </w:divsChild>
                </w:div>
                <w:div w:id="2055620308">
                  <w:marLeft w:val="0"/>
                  <w:marRight w:val="0"/>
                  <w:marTop w:val="0"/>
                  <w:marBottom w:val="0"/>
                  <w:divBdr>
                    <w:top w:val="none" w:sz="0" w:space="0" w:color="auto"/>
                    <w:left w:val="none" w:sz="0" w:space="0" w:color="auto"/>
                    <w:bottom w:val="none" w:sz="0" w:space="0" w:color="auto"/>
                    <w:right w:val="none" w:sz="0" w:space="0" w:color="auto"/>
                  </w:divBdr>
                  <w:divsChild>
                    <w:div w:id="667943879">
                      <w:marLeft w:val="0"/>
                      <w:marRight w:val="0"/>
                      <w:marTop w:val="0"/>
                      <w:marBottom w:val="0"/>
                      <w:divBdr>
                        <w:top w:val="none" w:sz="0" w:space="0" w:color="auto"/>
                        <w:left w:val="none" w:sz="0" w:space="0" w:color="auto"/>
                        <w:bottom w:val="none" w:sz="0" w:space="0" w:color="auto"/>
                        <w:right w:val="none" w:sz="0" w:space="0" w:color="auto"/>
                      </w:divBdr>
                    </w:div>
                  </w:divsChild>
                </w:div>
                <w:div w:id="156850707">
                  <w:marLeft w:val="0"/>
                  <w:marRight w:val="0"/>
                  <w:marTop w:val="0"/>
                  <w:marBottom w:val="0"/>
                  <w:divBdr>
                    <w:top w:val="none" w:sz="0" w:space="0" w:color="auto"/>
                    <w:left w:val="none" w:sz="0" w:space="0" w:color="auto"/>
                    <w:bottom w:val="none" w:sz="0" w:space="0" w:color="auto"/>
                    <w:right w:val="none" w:sz="0" w:space="0" w:color="auto"/>
                  </w:divBdr>
                  <w:divsChild>
                    <w:div w:id="1571188911">
                      <w:marLeft w:val="0"/>
                      <w:marRight w:val="0"/>
                      <w:marTop w:val="0"/>
                      <w:marBottom w:val="0"/>
                      <w:divBdr>
                        <w:top w:val="none" w:sz="0" w:space="0" w:color="auto"/>
                        <w:left w:val="none" w:sz="0" w:space="0" w:color="auto"/>
                        <w:bottom w:val="none" w:sz="0" w:space="0" w:color="auto"/>
                        <w:right w:val="none" w:sz="0" w:space="0" w:color="auto"/>
                      </w:divBdr>
                    </w:div>
                  </w:divsChild>
                </w:div>
                <w:div w:id="1166284586">
                  <w:marLeft w:val="0"/>
                  <w:marRight w:val="0"/>
                  <w:marTop w:val="0"/>
                  <w:marBottom w:val="0"/>
                  <w:divBdr>
                    <w:top w:val="none" w:sz="0" w:space="0" w:color="auto"/>
                    <w:left w:val="none" w:sz="0" w:space="0" w:color="auto"/>
                    <w:bottom w:val="none" w:sz="0" w:space="0" w:color="auto"/>
                    <w:right w:val="none" w:sz="0" w:space="0" w:color="auto"/>
                  </w:divBdr>
                  <w:divsChild>
                    <w:div w:id="977149726">
                      <w:marLeft w:val="0"/>
                      <w:marRight w:val="0"/>
                      <w:marTop w:val="0"/>
                      <w:marBottom w:val="0"/>
                      <w:divBdr>
                        <w:top w:val="none" w:sz="0" w:space="0" w:color="auto"/>
                        <w:left w:val="none" w:sz="0" w:space="0" w:color="auto"/>
                        <w:bottom w:val="none" w:sz="0" w:space="0" w:color="auto"/>
                        <w:right w:val="none" w:sz="0" w:space="0" w:color="auto"/>
                      </w:divBdr>
                    </w:div>
                  </w:divsChild>
                </w:div>
                <w:div w:id="1341350355">
                  <w:marLeft w:val="0"/>
                  <w:marRight w:val="0"/>
                  <w:marTop w:val="0"/>
                  <w:marBottom w:val="0"/>
                  <w:divBdr>
                    <w:top w:val="none" w:sz="0" w:space="0" w:color="auto"/>
                    <w:left w:val="none" w:sz="0" w:space="0" w:color="auto"/>
                    <w:bottom w:val="none" w:sz="0" w:space="0" w:color="auto"/>
                    <w:right w:val="none" w:sz="0" w:space="0" w:color="auto"/>
                  </w:divBdr>
                  <w:divsChild>
                    <w:div w:id="710769484">
                      <w:marLeft w:val="0"/>
                      <w:marRight w:val="0"/>
                      <w:marTop w:val="0"/>
                      <w:marBottom w:val="0"/>
                      <w:divBdr>
                        <w:top w:val="none" w:sz="0" w:space="0" w:color="auto"/>
                        <w:left w:val="none" w:sz="0" w:space="0" w:color="auto"/>
                        <w:bottom w:val="none" w:sz="0" w:space="0" w:color="auto"/>
                        <w:right w:val="none" w:sz="0" w:space="0" w:color="auto"/>
                      </w:divBdr>
                    </w:div>
                  </w:divsChild>
                </w:div>
                <w:div w:id="834607929">
                  <w:marLeft w:val="0"/>
                  <w:marRight w:val="0"/>
                  <w:marTop w:val="0"/>
                  <w:marBottom w:val="0"/>
                  <w:divBdr>
                    <w:top w:val="none" w:sz="0" w:space="0" w:color="auto"/>
                    <w:left w:val="none" w:sz="0" w:space="0" w:color="auto"/>
                    <w:bottom w:val="none" w:sz="0" w:space="0" w:color="auto"/>
                    <w:right w:val="none" w:sz="0" w:space="0" w:color="auto"/>
                  </w:divBdr>
                  <w:divsChild>
                    <w:div w:id="220217473">
                      <w:marLeft w:val="0"/>
                      <w:marRight w:val="0"/>
                      <w:marTop w:val="0"/>
                      <w:marBottom w:val="0"/>
                      <w:divBdr>
                        <w:top w:val="none" w:sz="0" w:space="0" w:color="auto"/>
                        <w:left w:val="none" w:sz="0" w:space="0" w:color="auto"/>
                        <w:bottom w:val="none" w:sz="0" w:space="0" w:color="auto"/>
                        <w:right w:val="none" w:sz="0" w:space="0" w:color="auto"/>
                      </w:divBdr>
                    </w:div>
                  </w:divsChild>
                </w:div>
                <w:div w:id="20596150">
                  <w:marLeft w:val="0"/>
                  <w:marRight w:val="0"/>
                  <w:marTop w:val="0"/>
                  <w:marBottom w:val="0"/>
                  <w:divBdr>
                    <w:top w:val="none" w:sz="0" w:space="0" w:color="auto"/>
                    <w:left w:val="none" w:sz="0" w:space="0" w:color="auto"/>
                    <w:bottom w:val="none" w:sz="0" w:space="0" w:color="auto"/>
                    <w:right w:val="none" w:sz="0" w:space="0" w:color="auto"/>
                  </w:divBdr>
                  <w:divsChild>
                    <w:div w:id="2026976630">
                      <w:marLeft w:val="0"/>
                      <w:marRight w:val="0"/>
                      <w:marTop w:val="0"/>
                      <w:marBottom w:val="0"/>
                      <w:divBdr>
                        <w:top w:val="none" w:sz="0" w:space="0" w:color="auto"/>
                        <w:left w:val="none" w:sz="0" w:space="0" w:color="auto"/>
                        <w:bottom w:val="none" w:sz="0" w:space="0" w:color="auto"/>
                        <w:right w:val="none" w:sz="0" w:space="0" w:color="auto"/>
                      </w:divBdr>
                    </w:div>
                  </w:divsChild>
                </w:div>
                <w:div w:id="1631402276">
                  <w:marLeft w:val="0"/>
                  <w:marRight w:val="0"/>
                  <w:marTop w:val="0"/>
                  <w:marBottom w:val="0"/>
                  <w:divBdr>
                    <w:top w:val="none" w:sz="0" w:space="0" w:color="auto"/>
                    <w:left w:val="none" w:sz="0" w:space="0" w:color="auto"/>
                    <w:bottom w:val="none" w:sz="0" w:space="0" w:color="auto"/>
                    <w:right w:val="none" w:sz="0" w:space="0" w:color="auto"/>
                  </w:divBdr>
                  <w:divsChild>
                    <w:div w:id="17679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64200">
          <w:marLeft w:val="0"/>
          <w:marRight w:val="0"/>
          <w:marTop w:val="0"/>
          <w:marBottom w:val="0"/>
          <w:divBdr>
            <w:top w:val="none" w:sz="0" w:space="0" w:color="auto"/>
            <w:left w:val="none" w:sz="0" w:space="0" w:color="auto"/>
            <w:bottom w:val="none" w:sz="0" w:space="0" w:color="auto"/>
            <w:right w:val="none" w:sz="0" w:space="0" w:color="auto"/>
          </w:divBdr>
        </w:div>
        <w:div w:id="2017534863">
          <w:marLeft w:val="0"/>
          <w:marRight w:val="0"/>
          <w:marTop w:val="0"/>
          <w:marBottom w:val="0"/>
          <w:divBdr>
            <w:top w:val="none" w:sz="0" w:space="0" w:color="auto"/>
            <w:left w:val="none" w:sz="0" w:space="0" w:color="auto"/>
            <w:bottom w:val="none" w:sz="0" w:space="0" w:color="auto"/>
            <w:right w:val="none" w:sz="0" w:space="0" w:color="auto"/>
          </w:divBdr>
        </w:div>
        <w:div w:id="373695962">
          <w:marLeft w:val="0"/>
          <w:marRight w:val="0"/>
          <w:marTop w:val="0"/>
          <w:marBottom w:val="0"/>
          <w:divBdr>
            <w:top w:val="none" w:sz="0" w:space="0" w:color="auto"/>
            <w:left w:val="none" w:sz="0" w:space="0" w:color="auto"/>
            <w:bottom w:val="none" w:sz="0" w:space="0" w:color="auto"/>
            <w:right w:val="none" w:sz="0" w:space="0" w:color="auto"/>
          </w:divBdr>
          <w:divsChild>
            <w:div w:id="2007245173">
              <w:marLeft w:val="-75"/>
              <w:marRight w:val="0"/>
              <w:marTop w:val="30"/>
              <w:marBottom w:val="30"/>
              <w:divBdr>
                <w:top w:val="none" w:sz="0" w:space="0" w:color="auto"/>
                <w:left w:val="none" w:sz="0" w:space="0" w:color="auto"/>
                <w:bottom w:val="none" w:sz="0" w:space="0" w:color="auto"/>
                <w:right w:val="none" w:sz="0" w:space="0" w:color="auto"/>
              </w:divBdr>
              <w:divsChild>
                <w:div w:id="735663767">
                  <w:marLeft w:val="0"/>
                  <w:marRight w:val="0"/>
                  <w:marTop w:val="0"/>
                  <w:marBottom w:val="0"/>
                  <w:divBdr>
                    <w:top w:val="none" w:sz="0" w:space="0" w:color="auto"/>
                    <w:left w:val="none" w:sz="0" w:space="0" w:color="auto"/>
                    <w:bottom w:val="none" w:sz="0" w:space="0" w:color="auto"/>
                    <w:right w:val="none" w:sz="0" w:space="0" w:color="auto"/>
                  </w:divBdr>
                  <w:divsChild>
                    <w:div w:id="1025598966">
                      <w:marLeft w:val="0"/>
                      <w:marRight w:val="0"/>
                      <w:marTop w:val="0"/>
                      <w:marBottom w:val="0"/>
                      <w:divBdr>
                        <w:top w:val="none" w:sz="0" w:space="0" w:color="auto"/>
                        <w:left w:val="none" w:sz="0" w:space="0" w:color="auto"/>
                        <w:bottom w:val="none" w:sz="0" w:space="0" w:color="auto"/>
                        <w:right w:val="none" w:sz="0" w:space="0" w:color="auto"/>
                      </w:divBdr>
                    </w:div>
                  </w:divsChild>
                </w:div>
                <w:div w:id="1244561010">
                  <w:marLeft w:val="0"/>
                  <w:marRight w:val="0"/>
                  <w:marTop w:val="0"/>
                  <w:marBottom w:val="0"/>
                  <w:divBdr>
                    <w:top w:val="none" w:sz="0" w:space="0" w:color="auto"/>
                    <w:left w:val="none" w:sz="0" w:space="0" w:color="auto"/>
                    <w:bottom w:val="none" w:sz="0" w:space="0" w:color="auto"/>
                    <w:right w:val="none" w:sz="0" w:space="0" w:color="auto"/>
                  </w:divBdr>
                  <w:divsChild>
                    <w:div w:id="1869638702">
                      <w:marLeft w:val="0"/>
                      <w:marRight w:val="0"/>
                      <w:marTop w:val="0"/>
                      <w:marBottom w:val="0"/>
                      <w:divBdr>
                        <w:top w:val="none" w:sz="0" w:space="0" w:color="auto"/>
                        <w:left w:val="none" w:sz="0" w:space="0" w:color="auto"/>
                        <w:bottom w:val="none" w:sz="0" w:space="0" w:color="auto"/>
                        <w:right w:val="none" w:sz="0" w:space="0" w:color="auto"/>
                      </w:divBdr>
                    </w:div>
                  </w:divsChild>
                </w:div>
                <w:div w:id="1055087098">
                  <w:marLeft w:val="0"/>
                  <w:marRight w:val="0"/>
                  <w:marTop w:val="0"/>
                  <w:marBottom w:val="0"/>
                  <w:divBdr>
                    <w:top w:val="none" w:sz="0" w:space="0" w:color="auto"/>
                    <w:left w:val="none" w:sz="0" w:space="0" w:color="auto"/>
                    <w:bottom w:val="none" w:sz="0" w:space="0" w:color="auto"/>
                    <w:right w:val="none" w:sz="0" w:space="0" w:color="auto"/>
                  </w:divBdr>
                  <w:divsChild>
                    <w:div w:id="273681711">
                      <w:marLeft w:val="0"/>
                      <w:marRight w:val="0"/>
                      <w:marTop w:val="0"/>
                      <w:marBottom w:val="0"/>
                      <w:divBdr>
                        <w:top w:val="none" w:sz="0" w:space="0" w:color="auto"/>
                        <w:left w:val="none" w:sz="0" w:space="0" w:color="auto"/>
                        <w:bottom w:val="none" w:sz="0" w:space="0" w:color="auto"/>
                        <w:right w:val="none" w:sz="0" w:space="0" w:color="auto"/>
                      </w:divBdr>
                    </w:div>
                  </w:divsChild>
                </w:div>
                <w:div w:id="1453403404">
                  <w:marLeft w:val="0"/>
                  <w:marRight w:val="0"/>
                  <w:marTop w:val="0"/>
                  <w:marBottom w:val="0"/>
                  <w:divBdr>
                    <w:top w:val="none" w:sz="0" w:space="0" w:color="auto"/>
                    <w:left w:val="none" w:sz="0" w:space="0" w:color="auto"/>
                    <w:bottom w:val="none" w:sz="0" w:space="0" w:color="auto"/>
                    <w:right w:val="none" w:sz="0" w:space="0" w:color="auto"/>
                  </w:divBdr>
                  <w:divsChild>
                    <w:div w:id="2058505637">
                      <w:marLeft w:val="0"/>
                      <w:marRight w:val="0"/>
                      <w:marTop w:val="0"/>
                      <w:marBottom w:val="0"/>
                      <w:divBdr>
                        <w:top w:val="none" w:sz="0" w:space="0" w:color="auto"/>
                        <w:left w:val="none" w:sz="0" w:space="0" w:color="auto"/>
                        <w:bottom w:val="none" w:sz="0" w:space="0" w:color="auto"/>
                        <w:right w:val="none" w:sz="0" w:space="0" w:color="auto"/>
                      </w:divBdr>
                    </w:div>
                  </w:divsChild>
                </w:div>
                <w:div w:id="455829120">
                  <w:marLeft w:val="0"/>
                  <w:marRight w:val="0"/>
                  <w:marTop w:val="0"/>
                  <w:marBottom w:val="0"/>
                  <w:divBdr>
                    <w:top w:val="none" w:sz="0" w:space="0" w:color="auto"/>
                    <w:left w:val="none" w:sz="0" w:space="0" w:color="auto"/>
                    <w:bottom w:val="none" w:sz="0" w:space="0" w:color="auto"/>
                    <w:right w:val="none" w:sz="0" w:space="0" w:color="auto"/>
                  </w:divBdr>
                  <w:divsChild>
                    <w:div w:id="1157724916">
                      <w:marLeft w:val="0"/>
                      <w:marRight w:val="0"/>
                      <w:marTop w:val="0"/>
                      <w:marBottom w:val="0"/>
                      <w:divBdr>
                        <w:top w:val="none" w:sz="0" w:space="0" w:color="auto"/>
                        <w:left w:val="none" w:sz="0" w:space="0" w:color="auto"/>
                        <w:bottom w:val="none" w:sz="0" w:space="0" w:color="auto"/>
                        <w:right w:val="none" w:sz="0" w:space="0" w:color="auto"/>
                      </w:divBdr>
                    </w:div>
                  </w:divsChild>
                </w:div>
                <w:div w:id="669254647">
                  <w:marLeft w:val="0"/>
                  <w:marRight w:val="0"/>
                  <w:marTop w:val="0"/>
                  <w:marBottom w:val="0"/>
                  <w:divBdr>
                    <w:top w:val="none" w:sz="0" w:space="0" w:color="auto"/>
                    <w:left w:val="none" w:sz="0" w:space="0" w:color="auto"/>
                    <w:bottom w:val="none" w:sz="0" w:space="0" w:color="auto"/>
                    <w:right w:val="none" w:sz="0" w:space="0" w:color="auto"/>
                  </w:divBdr>
                  <w:divsChild>
                    <w:div w:id="1639535186">
                      <w:marLeft w:val="0"/>
                      <w:marRight w:val="0"/>
                      <w:marTop w:val="0"/>
                      <w:marBottom w:val="0"/>
                      <w:divBdr>
                        <w:top w:val="none" w:sz="0" w:space="0" w:color="auto"/>
                        <w:left w:val="none" w:sz="0" w:space="0" w:color="auto"/>
                        <w:bottom w:val="none" w:sz="0" w:space="0" w:color="auto"/>
                        <w:right w:val="none" w:sz="0" w:space="0" w:color="auto"/>
                      </w:divBdr>
                    </w:div>
                  </w:divsChild>
                </w:div>
                <w:div w:id="1623263956">
                  <w:marLeft w:val="0"/>
                  <w:marRight w:val="0"/>
                  <w:marTop w:val="0"/>
                  <w:marBottom w:val="0"/>
                  <w:divBdr>
                    <w:top w:val="none" w:sz="0" w:space="0" w:color="auto"/>
                    <w:left w:val="none" w:sz="0" w:space="0" w:color="auto"/>
                    <w:bottom w:val="none" w:sz="0" w:space="0" w:color="auto"/>
                    <w:right w:val="none" w:sz="0" w:space="0" w:color="auto"/>
                  </w:divBdr>
                  <w:divsChild>
                    <w:div w:id="693069934">
                      <w:marLeft w:val="0"/>
                      <w:marRight w:val="0"/>
                      <w:marTop w:val="0"/>
                      <w:marBottom w:val="0"/>
                      <w:divBdr>
                        <w:top w:val="none" w:sz="0" w:space="0" w:color="auto"/>
                        <w:left w:val="none" w:sz="0" w:space="0" w:color="auto"/>
                        <w:bottom w:val="none" w:sz="0" w:space="0" w:color="auto"/>
                        <w:right w:val="none" w:sz="0" w:space="0" w:color="auto"/>
                      </w:divBdr>
                    </w:div>
                  </w:divsChild>
                </w:div>
                <w:div w:id="742000">
                  <w:marLeft w:val="0"/>
                  <w:marRight w:val="0"/>
                  <w:marTop w:val="0"/>
                  <w:marBottom w:val="0"/>
                  <w:divBdr>
                    <w:top w:val="none" w:sz="0" w:space="0" w:color="auto"/>
                    <w:left w:val="none" w:sz="0" w:space="0" w:color="auto"/>
                    <w:bottom w:val="none" w:sz="0" w:space="0" w:color="auto"/>
                    <w:right w:val="none" w:sz="0" w:space="0" w:color="auto"/>
                  </w:divBdr>
                  <w:divsChild>
                    <w:div w:id="1596161346">
                      <w:marLeft w:val="0"/>
                      <w:marRight w:val="0"/>
                      <w:marTop w:val="0"/>
                      <w:marBottom w:val="0"/>
                      <w:divBdr>
                        <w:top w:val="none" w:sz="0" w:space="0" w:color="auto"/>
                        <w:left w:val="none" w:sz="0" w:space="0" w:color="auto"/>
                        <w:bottom w:val="none" w:sz="0" w:space="0" w:color="auto"/>
                        <w:right w:val="none" w:sz="0" w:space="0" w:color="auto"/>
                      </w:divBdr>
                    </w:div>
                  </w:divsChild>
                </w:div>
                <w:div w:id="785655384">
                  <w:marLeft w:val="0"/>
                  <w:marRight w:val="0"/>
                  <w:marTop w:val="0"/>
                  <w:marBottom w:val="0"/>
                  <w:divBdr>
                    <w:top w:val="none" w:sz="0" w:space="0" w:color="auto"/>
                    <w:left w:val="none" w:sz="0" w:space="0" w:color="auto"/>
                    <w:bottom w:val="none" w:sz="0" w:space="0" w:color="auto"/>
                    <w:right w:val="none" w:sz="0" w:space="0" w:color="auto"/>
                  </w:divBdr>
                  <w:divsChild>
                    <w:div w:id="629819298">
                      <w:marLeft w:val="0"/>
                      <w:marRight w:val="0"/>
                      <w:marTop w:val="0"/>
                      <w:marBottom w:val="0"/>
                      <w:divBdr>
                        <w:top w:val="none" w:sz="0" w:space="0" w:color="auto"/>
                        <w:left w:val="none" w:sz="0" w:space="0" w:color="auto"/>
                        <w:bottom w:val="none" w:sz="0" w:space="0" w:color="auto"/>
                        <w:right w:val="none" w:sz="0" w:space="0" w:color="auto"/>
                      </w:divBdr>
                    </w:div>
                  </w:divsChild>
                </w:div>
                <w:div w:id="1425567252">
                  <w:marLeft w:val="0"/>
                  <w:marRight w:val="0"/>
                  <w:marTop w:val="0"/>
                  <w:marBottom w:val="0"/>
                  <w:divBdr>
                    <w:top w:val="none" w:sz="0" w:space="0" w:color="auto"/>
                    <w:left w:val="none" w:sz="0" w:space="0" w:color="auto"/>
                    <w:bottom w:val="none" w:sz="0" w:space="0" w:color="auto"/>
                    <w:right w:val="none" w:sz="0" w:space="0" w:color="auto"/>
                  </w:divBdr>
                  <w:divsChild>
                    <w:div w:id="477572838">
                      <w:marLeft w:val="0"/>
                      <w:marRight w:val="0"/>
                      <w:marTop w:val="0"/>
                      <w:marBottom w:val="0"/>
                      <w:divBdr>
                        <w:top w:val="none" w:sz="0" w:space="0" w:color="auto"/>
                        <w:left w:val="none" w:sz="0" w:space="0" w:color="auto"/>
                        <w:bottom w:val="none" w:sz="0" w:space="0" w:color="auto"/>
                        <w:right w:val="none" w:sz="0" w:space="0" w:color="auto"/>
                      </w:divBdr>
                    </w:div>
                  </w:divsChild>
                </w:div>
                <w:div w:id="1180123361">
                  <w:marLeft w:val="0"/>
                  <w:marRight w:val="0"/>
                  <w:marTop w:val="0"/>
                  <w:marBottom w:val="0"/>
                  <w:divBdr>
                    <w:top w:val="none" w:sz="0" w:space="0" w:color="auto"/>
                    <w:left w:val="none" w:sz="0" w:space="0" w:color="auto"/>
                    <w:bottom w:val="none" w:sz="0" w:space="0" w:color="auto"/>
                    <w:right w:val="none" w:sz="0" w:space="0" w:color="auto"/>
                  </w:divBdr>
                  <w:divsChild>
                    <w:div w:id="789203031">
                      <w:marLeft w:val="0"/>
                      <w:marRight w:val="0"/>
                      <w:marTop w:val="0"/>
                      <w:marBottom w:val="0"/>
                      <w:divBdr>
                        <w:top w:val="none" w:sz="0" w:space="0" w:color="auto"/>
                        <w:left w:val="none" w:sz="0" w:space="0" w:color="auto"/>
                        <w:bottom w:val="none" w:sz="0" w:space="0" w:color="auto"/>
                        <w:right w:val="none" w:sz="0" w:space="0" w:color="auto"/>
                      </w:divBdr>
                    </w:div>
                  </w:divsChild>
                </w:div>
                <w:div w:id="796794532">
                  <w:marLeft w:val="0"/>
                  <w:marRight w:val="0"/>
                  <w:marTop w:val="0"/>
                  <w:marBottom w:val="0"/>
                  <w:divBdr>
                    <w:top w:val="none" w:sz="0" w:space="0" w:color="auto"/>
                    <w:left w:val="none" w:sz="0" w:space="0" w:color="auto"/>
                    <w:bottom w:val="none" w:sz="0" w:space="0" w:color="auto"/>
                    <w:right w:val="none" w:sz="0" w:space="0" w:color="auto"/>
                  </w:divBdr>
                  <w:divsChild>
                    <w:div w:id="53091948">
                      <w:marLeft w:val="0"/>
                      <w:marRight w:val="0"/>
                      <w:marTop w:val="0"/>
                      <w:marBottom w:val="0"/>
                      <w:divBdr>
                        <w:top w:val="none" w:sz="0" w:space="0" w:color="auto"/>
                        <w:left w:val="none" w:sz="0" w:space="0" w:color="auto"/>
                        <w:bottom w:val="none" w:sz="0" w:space="0" w:color="auto"/>
                        <w:right w:val="none" w:sz="0" w:space="0" w:color="auto"/>
                      </w:divBdr>
                    </w:div>
                  </w:divsChild>
                </w:div>
                <w:div w:id="1022828809">
                  <w:marLeft w:val="0"/>
                  <w:marRight w:val="0"/>
                  <w:marTop w:val="0"/>
                  <w:marBottom w:val="0"/>
                  <w:divBdr>
                    <w:top w:val="none" w:sz="0" w:space="0" w:color="auto"/>
                    <w:left w:val="none" w:sz="0" w:space="0" w:color="auto"/>
                    <w:bottom w:val="none" w:sz="0" w:space="0" w:color="auto"/>
                    <w:right w:val="none" w:sz="0" w:space="0" w:color="auto"/>
                  </w:divBdr>
                  <w:divsChild>
                    <w:div w:id="370686535">
                      <w:marLeft w:val="0"/>
                      <w:marRight w:val="0"/>
                      <w:marTop w:val="0"/>
                      <w:marBottom w:val="0"/>
                      <w:divBdr>
                        <w:top w:val="none" w:sz="0" w:space="0" w:color="auto"/>
                        <w:left w:val="none" w:sz="0" w:space="0" w:color="auto"/>
                        <w:bottom w:val="none" w:sz="0" w:space="0" w:color="auto"/>
                        <w:right w:val="none" w:sz="0" w:space="0" w:color="auto"/>
                      </w:divBdr>
                    </w:div>
                  </w:divsChild>
                </w:div>
                <w:div w:id="1211916000">
                  <w:marLeft w:val="0"/>
                  <w:marRight w:val="0"/>
                  <w:marTop w:val="0"/>
                  <w:marBottom w:val="0"/>
                  <w:divBdr>
                    <w:top w:val="none" w:sz="0" w:space="0" w:color="auto"/>
                    <w:left w:val="none" w:sz="0" w:space="0" w:color="auto"/>
                    <w:bottom w:val="none" w:sz="0" w:space="0" w:color="auto"/>
                    <w:right w:val="none" w:sz="0" w:space="0" w:color="auto"/>
                  </w:divBdr>
                  <w:divsChild>
                    <w:div w:id="1908951961">
                      <w:marLeft w:val="0"/>
                      <w:marRight w:val="0"/>
                      <w:marTop w:val="0"/>
                      <w:marBottom w:val="0"/>
                      <w:divBdr>
                        <w:top w:val="none" w:sz="0" w:space="0" w:color="auto"/>
                        <w:left w:val="none" w:sz="0" w:space="0" w:color="auto"/>
                        <w:bottom w:val="none" w:sz="0" w:space="0" w:color="auto"/>
                        <w:right w:val="none" w:sz="0" w:space="0" w:color="auto"/>
                      </w:divBdr>
                    </w:div>
                  </w:divsChild>
                </w:div>
                <w:div w:id="294259360">
                  <w:marLeft w:val="0"/>
                  <w:marRight w:val="0"/>
                  <w:marTop w:val="0"/>
                  <w:marBottom w:val="0"/>
                  <w:divBdr>
                    <w:top w:val="none" w:sz="0" w:space="0" w:color="auto"/>
                    <w:left w:val="none" w:sz="0" w:space="0" w:color="auto"/>
                    <w:bottom w:val="none" w:sz="0" w:space="0" w:color="auto"/>
                    <w:right w:val="none" w:sz="0" w:space="0" w:color="auto"/>
                  </w:divBdr>
                  <w:divsChild>
                    <w:div w:id="1356228185">
                      <w:marLeft w:val="0"/>
                      <w:marRight w:val="0"/>
                      <w:marTop w:val="0"/>
                      <w:marBottom w:val="0"/>
                      <w:divBdr>
                        <w:top w:val="none" w:sz="0" w:space="0" w:color="auto"/>
                        <w:left w:val="none" w:sz="0" w:space="0" w:color="auto"/>
                        <w:bottom w:val="none" w:sz="0" w:space="0" w:color="auto"/>
                        <w:right w:val="none" w:sz="0" w:space="0" w:color="auto"/>
                      </w:divBdr>
                    </w:div>
                  </w:divsChild>
                </w:div>
                <w:div w:id="1191798623">
                  <w:marLeft w:val="0"/>
                  <w:marRight w:val="0"/>
                  <w:marTop w:val="0"/>
                  <w:marBottom w:val="0"/>
                  <w:divBdr>
                    <w:top w:val="none" w:sz="0" w:space="0" w:color="auto"/>
                    <w:left w:val="none" w:sz="0" w:space="0" w:color="auto"/>
                    <w:bottom w:val="none" w:sz="0" w:space="0" w:color="auto"/>
                    <w:right w:val="none" w:sz="0" w:space="0" w:color="auto"/>
                  </w:divBdr>
                  <w:divsChild>
                    <w:div w:id="453982124">
                      <w:marLeft w:val="0"/>
                      <w:marRight w:val="0"/>
                      <w:marTop w:val="0"/>
                      <w:marBottom w:val="0"/>
                      <w:divBdr>
                        <w:top w:val="none" w:sz="0" w:space="0" w:color="auto"/>
                        <w:left w:val="none" w:sz="0" w:space="0" w:color="auto"/>
                        <w:bottom w:val="none" w:sz="0" w:space="0" w:color="auto"/>
                        <w:right w:val="none" w:sz="0" w:space="0" w:color="auto"/>
                      </w:divBdr>
                    </w:div>
                  </w:divsChild>
                </w:div>
                <w:div w:id="734277815">
                  <w:marLeft w:val="0"/>
                  <w:marRight w:val="0"/>
                  <w:marTop w:val="0"/>
                  <w:marBottom w:val="0"/>
                  <w:divBdr>
                    <w:top w:val="none" w:sz="0" w:space="0" w:color="auto"/>
                    <w:left w:val="none" w:sz="0" w:space="0" w:color="auto"/>
                    <w:bottom w:val="none" w:sz="0" w:space="0" w:color="auto"/>
                    <w:right w:val="none" w:sz="0" w:space="0" w:color="auto"/>
                  </w:divBdr>
                  <w:divsChild>
                    <w:div w:id="1238437877">
                      <w:marLeft w:val="0"/>
                      <w:marRight w:val="0"/>
                      <w:marTop w:val="0"/>
                      <w:marBottom w:val="0"/>
                      <w:divBdr>
                        <w:top w:val="none" w:sz="0" w:space="0" w:color="auto"/>
                        <w:left w:val="none" w:sz="0" w:space="0" w:color="auto"/>
                        <w:bottom w:val="none" w:sz="0" w:space="0" w:color="auto"/>
                        <w:right w:val="none" w:sz="0" w:space="0" w:color="auto"/>
                      </w:divBdr>
                    </w:div>
                  </w:divsChild>
                </w:div>
                <w:div w:id="1576283014">
                  <w:marLeft w:val="0"/>
                  <w:marRight w:val="0"/>
                  <w:marTop w:val="0"/>
                  <w:marBottom w:val="0"/>
                  <w:divBdr>
                    <w:top w:val="none" w:sz="0" w:space="0" w:color="auto"/>
                    <w:left w:val="none" w:sz="0" w:space="0" w:color="auto"/>
                    <w:bottom w:val="none" w:sz="0" w:space="0" w:color="auto"/>
                    <w:right w:val="none" w:sz="0" w:space="0" w:color="auto"/>
                  </w:divBdr>
                  <w:divsChild>
                    <w:div w:id="1780759588">
                      <w:marLeft w:val="0"/>
                      <w:marRight w:val="0"/>
                      <w:marTop w:val="0"/>
                      <w:marBottom w:val="0"/>
                      <w:divBdr>
                        <w:top w:val="none" w:sz="0" w:space="0" w:color="auto"/>
                        <w:left w:val="none" w:sz="0" w:space="0" w:color="auto"/>
                        <w:bottom w:val="none" w:sz="0" w:space="0" w:color="auto"/>
                        <w:right w:val="none" w:sz="0" w:space="0" w:color="auto"/>
                      </w:divBdr>
                    </w:div>
                  </w:divsChild>
                </w:div>
                <w:div w:id="1462384799">
                  <w:marLeft w:val="0"/>
                  <w:marRight w:val="0"/>
                  <w:marTop w:val="0"/>
                  <w:marBottom w:val="0"/>
                  <w:divBdr>
                    <w:top w:val="none" w:sz="0" w:space="0" w:color="auto"/>
                    <w:left w:val="none" w:sz="0" w:space="0" w:color="auto"/>
                    <w:bottom w:val="none" w:sz="0" w:space="0" w:color="auto"/>
                    <w:right w:val="none" w:sz="0" w:space="0" w:color="auto"/>
                  </w:divBdr>
                  <w:divsChild>
                    <w:div w:id="1275361614">
                      <w:marLeft w:val="0"/>
                      <w:marRight w:val="0"/>
                      <w:marTop w:val="0"/>
                      <w:marBottom w:val="0"/>
                      <w:divBdr>
                        <w:top w:val="none" w:sz="0" w:space="0" w:color="auto"/>
                        <w:left w:val="none" w:sz="0" w:space="0" w:color="auto"/>
                        <w:bottom w:val="none" w:sz="0" w:space="0" w:color="auto"/>
                        <w:right w:val="none" w:sz="0" w:space="0" w:color="auto"/>
                      </w:divBdr>
                    </w:div>
                  </w:divsChild>
                </w:div>
                <w:div w:id="1777140437">
                  <w:marLeft w:val="0"/>
                  <w:marRight w:val="0"/>
                  <w:marTop w:val="0"/>
                  <w:marBottom w:val="0"/>
                  <w:divBdr>
                    <w:top w:val="none" w:sz="0" w:space="0" w:color="auto"/>
                    <w:left w:val="none" w:sz="0" w:space="0" w:color="auto"/>
                    <w:bottom w:val="none" w:sz="0" w:space="0" w:color="auto"/>
                    <w:right w:val="none" w:sz="0" w:space="0" w:color="auto"/>
                  </w:divBdr>
                  <w:divsChild>
                    <w:div w:id="1088816104">
                      <w:marLeft w:val="0"/>
                      <w:marRight w:val="0"/>
                      <w:marTop w:val="0"/>
                      <w:marBottom w:val="0"/>
                      <w:divBdr>
                        <w:top w:val="none" w:sz="0" w:space="0" w:color="auto"/>
                        <w:left w:val="none" w:sz="0" w:space="0" w:color="auto"/>
                        <w:bottom w:val="none" w:sz="0" w:space="0" w:color="auto"/>
                        <w:right w:val="none" w:sz="0" w:space="0" w:color="auto"/>
                      </w:divBdr>
                    </w:div>
                  </w:divsChild>
                </w:div>
                <w:div w:id="1804272030">
                  <w:marLeft w:val="0"/>
                  <w:marRight w:val="0"/>
                  <w:marTop w:val="0"/>
                  <w:marBottom w:val="0"/>
                  <w:divBdr>
                    <w:top w:val="none" w:sz="0" w:space="0" w:color="auto"/>
                    <w:left w:val="none" w:sz="0" w:space="0" w:color="auto"/>
                    <w:bottom w:val="none" w:sz="0" w:space="0" w:color="auto"/>
                    <w:right w:val="none" w:sz="0" w:space="0" w:color="auto"/>
                  </w:divBdr>
                  <w:divsChild>
                    <w:div w:id="713384072">
                      <w:marLeft w:val="0"/>
                      <w:marRight w:val="0"/>
                      <w:marTop w:val="0"/>
                      <w:marBottom w:val="0"/>
                      <w:divBdr>
                        <w:top w:val="none" w:sz="0" w:space="0" w:color="auto"/>
                        <w:left w:val="none" w:sz="0" w:space="0" w:color="auto"/>
                        <w:bottom w:val="none" w:sz="0" w:space="0" w:color="auto"/>
                        <w:right w:val="none" w:sz="0" w:space="0" w:color="auto"/>
                      </w:divBdr>
                    </w:div>
                  </w:divsChild>
                </w:div>
                <w:div w:id="2029288246">
                  <w:marLeft w:val="0"/>
                  <w:marRight w:val="0"/>
                  <w:marTop w:val="0"/>
                  <w:marBottom w:val="0"/>
                  <w:divBdr>
                    <w:top w:val="none" w:sz="0" w:space="0" w:color="auto"/>
                    <w:left w:val="none" w:sz="0" w:space="0" w:color="auto"/>
                    <w:bottom w:val="none" w:sz="0" w:space="0" w:color="auto"/>
                    <w:right w:val="none" w:sz="0" w:space="0" w:color="auto"/>
                  </w:divBdr>
                  <w:divsChild>
                    <w:div w:id="320232821">
                      <w:marLeft w:val="0"/>
                      <w:marRight w:val="0"/>
                      <w:marTop w:val="0"/>
                      <w:marBottom w:val="0"/>
                      <w:divBdr>
                        <w:top w:val="none" w:sz="0" w:space="0" w:color="auto"/>
                        <w:left w:val="none" w:sz="0" w:space="0" w:color="auto"/>
                        <w:bottom w:val="none" w:sz="0" w:space="0" w:color="auto"/>
                        <w:right w:val="none" w:sz="0" w:space="0" w:color="auto"/>
                      </w:divBdr>
                    </w:div>
                  </w:divsChild>
                </w:div>
                <w:div w:id="682705585">
                  <w:marLeft w:val="0"/>
                  <w:marRight w:val="0"/>
                  <w:marTop w:val="0"/>
                  <w:marBottom w:val="0"/>
                  <w:divBdr>
                    <w:top w:val="none" w:sz="0" w:space="0" w:color="auto"/>
                    <w:left w:val="none" w:sz="0" w:space="0" w:color="auto"/>
                    <w:bottom w:val="none" w:sz="0" w:space="0" w:color="auto"/>
                    <w:right w:val="none" w:sz="0" w:space="0" w:color="auto"/>
                  </w:divBdr>
                  <w:divsChild>
                    <w:div w:id="1875657847">
                      <w:marLeft w:val="0"/>
                      <w:marRight w:val="0"/>
                      <w:marTop w:val="0"/>
                      <w:marBottom w:val="0"/>
                      <w:divBdr>
                        <w:top w:val="none" w:sz="0" w:space="0" w:color="auto"/>
                        <w:left w:val="none" w:sz="0" w:space="0" w:color="auto"/>
                        <w:bottom w:val="none" w:sz="0" w:space="0" w:color="auto"/>
                        <w:right w:val="none" w:sz="0" w:space="0" w:color="auto"/>
                      </w:divBdr>
                    </w:div>
                  </w:divsChild>
                </w:div>
                <w:div w:id="1658683288">
                  <w:marLeft w:val="0"/>
                  <w:marRight w:val="0"/>
                  <w:marTop w:val="0"/>
                  <w:marBottom w:val="0"/>
                  <w:divBdr>
                    <w:top w:val="none" w:sz="0" w:space="0" w:color="auto"/>
                    <w:left w:val="none" w:sz="0" w:space="0" w:color="auto"/>
                    <w:bottom w:val="none" w:sz="0" w:space="0" w:color="auto"/>
                    <w:right w:val="none" w:sz="0" w:space="0" w:color="auto"/>
                  </w:divBdr>
                  <w:divsChild>
                    <w:div w:id="667441030">
                      <w:marLeft w:val="0"/>
                      <w:marRight w:val="0"/>
                      <w:marTop w:val="0"/>
                      <w:marBottom w:val="0"/>
                      <w:divBdr>
                        <w:top w:val="none" w:sz="0" w:space="0" w:color="auto"/>
                        <w:left w:val="none" w:sz="0" w:space="0" w:color="auto"/>
                        <w:bottom w:val="none" w:sz="0" w:space="0" w:color="auto"/>
                        <w:right w:val="none" w:sz="0" w:space="0" w:color="auto"/>
                      </w:divBdr>
                    </w:div>
                  </w:divsChild>
                </w:div>
                <w:div w:id="2102526667">
                  <w:marLeft w:val="0"/>
                  <w:marRight w:val="0"/>
                  <w:marTop w:val="0"/>
                  <w:marBottom w:val="0"/>
                  <w:divBdr>
                    <w:top w:val="none" w:sz="0" w:space="0" w:color="auto"/>
                    <w:left w:val="none" w:sz="0" w:space="0" w:color="auto"/>
                    <w:bottom w:val="none" w:sz="0" w:space="0" w:color="auto"/>
                    <w:right w:val="none" w:sz="0" w:space="0" w:color="auto"/>
                  </w:divBdr>
                  <w:divsChild>
                    <w:div w:id="360327688">
                      <w:marLeft w:val="0"/>
                      <w:marRight w:val="0"/>
                      <w:marTop w:val="0"/>
                      <w:marBottom w:val="0"/>
                      <w:divBdr>
                        <w:top w:val="none" w:sz="0" w:space="0" w:color="auto"/>
                        <w:left w:val="none" w:sz="0" w:space="0" w:color="auto"/>
                        <w:bottom w:val="none" w:sz="0" w:space="0" w:color="auto"/>
                        <w:right w:val="none" w:sz="0" w:space="0" w:color="auto"/>
                      </w:divBdr>
                    </w:div>
                  </w:divsChild>
                </w:div>
                <w:div w:id="1025793096">
                  <w:marLeft w:val="0"/>
                  <w:marRight w:val="0"/>
                  <w:marTop w:val="0"/>
                  <w:marBottom w:val="0"/>
                  <w:divBdr>
                    <w:top w:val="none" w:sz="0" w:space="0" w:color="auto"/>
                    <w:left w:val="none" w:sz="0" w:space="0" w:color="auto"/>
                    <w:bottom w:val="none" w:sz="0" w:space="0" w:color="auto"/>
                    <w:right w:val="none" w:sz="0" w:space="0" w:color="auto"/>
                  </w:divBdr>
                  <w:divsChild>
                    <w:div w:id="977077166">
                      <w:marLeft w:val="0"/>
                      <w:marRight w:val="0"/>
                      <w:marTop w:val="0"/>
                      <w:marBottom w:val="0"/>
                      <w:divBdr>
                        <w:top w:val="none" w:sz="0" w:space="0" w:color="auto"/>
                        <w:left w:val="none" w:sz="0" w:space="0" w:color="auto"/>
                        <w:bottom w:val="none" w:sz="0" w:space="0" w:color="auto"/>
                        <w:right w:val="none" w:sz="0" w:space="0" w:color="auto"/>
                      </w:divBdr>
                    </w:div>
                  </w:divsChild>
                </w:div>
                <w:div w:id="276059335">
                  <w:marLeft w:val="0"/>
                  <w:marRight w:val="0"/>
                  <w:marTop w:val="0"/>
                  <w:marBottom w:val="0"/>
                  <w:divBdr>
                    <w:top w:val="none" w:sz="0" w:space="0" w:color="auto"/>
                    <w:left w:val="none" w:sz="0" w:space="0" w:color="auto"/>
                    <w:bottom w:val="none" w:sz="0" w:space="0" w:color="auto"/>
                    <w:right w:val="none" w:sz="0" w:space="0" w:color="auto"/>
                  </w:divBdr>
                  <w:divsChild>
                    <w:div w:id="1703902874">
                      <w:marLeft w:val="0"/>
                      <w:marRight w:val="0"/>
                      <w:marTop w:val="0"/>
                      <w:marBottom w:val="0"/>
                      <w:divBdr>
                        <w:top w:val="none" w:sz="0" w:space="0" w:color="auto"/>
                        <w:left w:val="none" w:sz="0" w:space="0" w:color="auto"/>
                        <w:bottom w:val="none" w:sz="0" w:space="0" w:color="auto"/>
                        <w:right w:val="none" w:sz="0" w:space="0" w:color="auto"/>
                      </w:divBdr>
                    </w:div>
                  </w:divsChild>
                </w:div>
                <w:div w:id="1008947444">
                  <w:marLeft w:val="0"/>
                  <w:marRight w:val="0"/>
                  <w:marTop w:val="0"/>
                  <w:marBottom w:val="0"/>
                  <w:divBdr>
                    <w:top w:val="none" w:sz="0" w:space="0" w:color="auto"/>
                    <w:left w:val="none" w:sz="0" w:space="0" w:color="auto"/>
                    <w:bottom w:val="none" w:sz="0" w:space="0" w:color="auto"/>
                    <w:right w:val="none" w:sz="0" w:space="0" w:color="auto"/>
                  </w:divBdr>
                  <w:divsChild>
                    <w:div w:id="156649745">
                      <w:marLeft w:val="0"/>
                      <w:marRight w:val="0"/>
                      <w:marTop w:val="0"/>
                      <w:marBottom w:val="0"/>
                      <w:divBdr>
                        <w:top w:val="none" w:sz="0" w:space="0" w:color="auto"/>
                        <w:left w:val="none" w:sz="0" w:space="0" w:color="auto"/>
                        <w:bottom w:val="none" w:sz="0" w:space="0" w:color="auto"/>
                        <w:right w:val="none" w:sz="0" w:space="0" w:color="auto"/>
                      </w:divBdr>
                    </w:div>
                  </w:divsChild>
                </w:div>
                <w:div w:id="1101220510">
                  <w:marLeft w:val="0"/>
                  <w:marRight w:val="0"/>
                  <w:marTop w:val="0"/>
                  <w:marBottom w:val="0"/>
                  <w:divBdr>
                    <w:top w:val="none" w:sz="0" w:space="0" w:color="auto"/>
                    <w:left w:val="none" w:sz="0" w:space="0" w:color="auto"/>
                    <w:bottom w:val="none" w:sz="0" w:space="0" w:color="auto"/>
                    <w:right w:val="none" w:sz="0" w:space="0" w:color="auto"/>
                  </w:divBdr>
                  <w:divsChild>
                    <w:div w:id="1365594710">
                      <w:marLeft w:val="0"/>
                      <w:marRight w:val="0"/>
                      <w:marTop w:val="0"/>
                      <w:marBottom w:val="0"/>
                      <w:divBdr>
                        <w:top w:val="none" w:sz="0" w:space="0" w:color="auto"/>
                        <w:left w:val="none" w:sz="0" w:space="0" w:color="auto"/>
                        <w:bottom w:val="none" w:sz="0" w:space="0" w:color="auto"/>
                        <w:right w:val="none" w:sz="0" w:space="0" w:color="auto"/>
                      </w:divBdr>
                    </w:div>
                  </w:divsChild>
                </w:div>
                <w:div w:id="367340635">
                  <w:marLeft w:val="0"/>
                  <w:marRight w:val="0"/>
                  <w:marTop w:val="0"/>
                  <w:marBottom w:val="0"/>
                  <w:divBdr>
                    <w:top w:val="none" w:sz="0" w:space="0" w:color="auto"/>
                    <w:left w:val="none" w:sz="0" w:space="0" w:color="auto"/>
                    <w:bottom w:val="none" w:sz="0" w:space="0" w:color="auto"/>
                    <w:right w:val="none" w:sz="0" w:space="0" w:color="auto"/>
                  </w:divBdr>
                  <w:divsChild>
                    <w:div w:id="971718407">
                      <w:marLeft w:val="0"/>
                      <w:marRight w:val="0"/>
                      <w:marTop w:val="0"/>
                      <w:marBottom w:val="0"/>
                      <w:divBdr>
                        <w:top w:val="none" w:sz="0" w:space="0" w:color="auto"/>
                        <w:left w:val="none" w:sz="0" w:space="0" w:color="auto"/>
                        <w:bottom w:val="none" w:sz="0" w:space="0" w:color="auto"/>
                        <w:right w:val="none" w:sz="0" w:space="0" w:color="auto"/>
                      </w:divBdr>
                    </w:div>
                  </w:divsChild>
                </w:div>
                <w:div w:id="1794403862">
                  <w:marLeft w:val="0"/>
                  <w:marRight w:val="0"/>
                  <w:marTop w:val="0"/>
                  <w:marBottom w:val="0"/>
                  <w:divBdr>
                    <w:top w:val="none" w:sz="0" w:space="0" w:color="auto"/>
                    <w:left w:val="none" w:sz="0" w:space="0" w:color="auto"/>
                    <w:bottom w:val="none" w:sz="0" w:space="0" w:color="auto"/>
                    <w:right w:val="none" w:sz="0" w:space="0" w:color="auto"/>
                  </w:divBdr>
                  <w:divsChild>
                    <w:div w:id="835681762">
                      <w:marLeft w:val="0"/>
                      <w:marRight w:val="0"/>
                      <w:marTop w:val="0"/>
                      <w:marBottom w:val="0"/>
                      <w:divBdr>
                        <w:top w:val="none" w:sz="0" w:space="0" w:color="auto"/>
                        <w:left w:val="none" w:sz="0" w:space="0" w:color="auto"/>
                        <w:bottom w:val="none" w:sz="0" w:space="0" w:color="auto"/>
                        <w:right w:val="none" w:sz="0" w:space="0" w:color="auto"/>
                      </w:divBdr>
                    </w:div>
                  </w:divsChild>
                </w:div>
                <w:div w:id="442841524">
                  <w:marLeft w:val="0"/>
                  <w:marRight w:val="0"/>
                  <w:marTop w:val="0"/>
                  <w:marBottom w:val="0"/>
                  <w:divBdr>
                    <w:top w:val="none" w:sz="0" w:space="0" w:color="auto"/>
                    <w:left w:val="none" w:sz="0" w:space="0" w:color="auto"/>
                    <w:bottom w:val="none" w:sz="0" w:space="0" w:color="auto"/>
                    <w:right w:val="none" w:sz="0" w:space="0" w:color="auto"/>
                  </w:divBdr>
                  <w:divsChild>
                    <w:div w:id="1833329988">
                      <w:marLeft w:val="0"/>
                      <w:marRight w:val="0"/>
                      <w:marTop w:val="0"/>
                      <w:marBottom w:val="0"/>
                      <w:divBdr>
                        <w:top w:val="none" w:sz="0" w:space="0" w:color="auto"/>
                        <w:left w:val="none" w:sz="0" w:space="0" w:color="auto"/>
                        <w:bottom w:val="none" w:sz="0" w:space="0" w:color="auto"/>
                        <w:right w:val="none" w:sz="0" w:space="0" w:color="auto"/>
                      </w:divBdr>
                    </w:div>
                  </w:divsChild>
                </w:div>
                <w:div w:id="897059194">
                  <w:marLeft w:val="0"/>
                  <w:marRight w:val="0"/>
                  <w:marTop w:val="0"/>
                  <w:marBottom w:val="0"/>
                  <w:divBdr>
                    <w:top w:val="none" w:sz="0" w:space="0" w:color="auto"/>
                    <w:left w:val="none" w:sz="0" w:space="0" w:color="auto"/>
                    <w:bottom w:val="none" w:sz="0" w:space="0" w:color="auto"/>
                    <w:right w:val="none" w:sz="0" w:space="0" w:color="auto"/>
                  </w:divBdr>
                  <w:divsChild>
                    <w:div w:id="1433015472">
                      <w:marLeft w:val="0"/>
                      <w:marRight w:val="0"/>
                      <w:marTop w:val="0"/>
                      <w:marBottom w:val="0"/>
                      <w:divBdr>
                        <w:top w:val="none" w:sz="0" w:space="0" w:color="auto"/>
                        <w:left w:val="none" w:sz="0" w:space="0" w:color="auto"/>
                        <w:bottom w:val="none" w:sz="0" w:space="0" w:color="auto"/>
                        <w:right w:val="none" w:sz="0" w:space="0" w:color="auto"/>
                      </w:divBdr>
                    </w:div>
                  </w:divsChild>
                </w:div>
                <w:div w:id="1798714388">
                  <w:marLeft w:val="0"/>
                  <w:marRight w:val="0"/>
                  <w:marTop w:val="0"/>
                  <w:marBottom w:val="0"/>
                  <w:divBdr>
                    <w:top w:val="none" w:sz="0" w:space="0" w:color="auto"/>
                    <w:left w:val="none" w:sz="0" w:space="0" w:color="auto"/>
                    <w:bottom w:val="none" w:sz="0" w:space="0" w:color="auto"/>
                    <w:right w:val="none" w:sz="0" w:space="0" w:color="auto"/>
                  </w:divBdr>
                  <w:divsChild>
                    <w:div w:id="111946651">
                      <w:marLeft w:val="0"/>
                      <w:marRight w:val="0"/>
                      <w:marTop w:val="0"/>
                      <w:marBottom w:val="0"/>
                      <w:divBdr>
                        <w:top w:val="none" w:sz="0" w:space="0" w:color="auto"/>
                        <w:left w:val="none" w:sz="0" w:space="0" w:color="auto"/>
                        <w:bottom w:val="none" w:sz="0" w:space="0" w:color="auto"/>
                        <w:right w:val="none" w:sz="0" w:space="0" w:color="auto"/>
                      </w:divBdr>
                    </w:div>
                  </w:divsChild>
                </w:div>
                <w:div w:id="1676958254">
                  <w:marLeft w:val="0"/>
                  <w:marRight w:val="0"/>
                  <w:marTop w:val="0"/>
                  <w:marBottom w:val="0"/>
                  <w:divBdr>
                    <w:top w:val="none" w:sz="0" w:space="0" w:color="auto"/>
                    <w:left w:val="none" w:sz="0" w:space="0" w:color="auto"/>
                    <w:bottom w:val="none" w:sz="0" w:space="0" w:color="auto"/>
                    <w:right w:val="none" w:sz="0" w:space="0" w:color="auto"/>
                  </w:divBdr>
                  <w:divsChild>
                    <w:div w:id="194270517">
                      <w:marLeft w:val="0"/>
                      <w:marRight w:val="0"/>
                      <w:marTop w:val="0"/>
                      <w:marBottom w:val="0"/>
                      <w:divBdr>
                        <w:top w:val="none" w:sz="0" w:space="0" w:color="auto"/>
                        <w:left w:val="none" w:sz="0" w:space="0" w:color="auto"/>
                        <w:bottom w:val="none" w:sz="0" w:space="0" w:color="auto"/>
                        <w:right w:val="none" w:sz="0" w:space="0" w:color="auto"/>
                      </w:divBdr>
                    </w:div>
                  </w:divsChild>
                </w:div>
                <w:div w:id="990668909">
                  <w:marLeft w:val="0"/>
                  <w:marRight w:val="0"/>
                  <w:marTop w:val="0"/>
                  <w:marBottom w:val="0"/>
                  <w:divBdr>
                    <w:top w:val="none" w:sz="0" w:space="0" w:color="auto"/>
                    <w:left w:val="none" w:sz="0" w:space="0" w:color="auto"/>
                    <w:bottom w:val="none" w:sz="0" w:space="0" w:color="auto"/>
                    <w:right w:val="none" w:sz="0" w:space="0" w:color="auto"/>
                  </w:divBdr>
                  <w:divsChild>
                    <w:div w:id="109170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64800">
          <w:marLeft w:val="0"/>
          <w:marRight w:val="0"/>
          <w:marTop w:val="0"/>
          <w:marBottom w:val="0"/>
          <w:divBdr>
            <w:top w:val="none" w:sz="0" w:space="0" w:color="auto"/>
            <w:left w:val="none" w:sz="0" w:space="0" w:color="auto"/>
            <w:bottom w:val="none" w:sz="0" w:space="0" w:color="auto"/>
            <w:right w:val="none" w:sz="0" w:space="0" w:color="auto"/>
          </w:divBdr>
        </w:div>
      </w:divsChild>
    </w:div>
    <w:div w:id="213282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ourcecentre.savethechildren.net/library/global-girlhood-report-2021-girls-rights-crisis" TargetMode="External"/><Relationship Id="rId18" Type="http://schemas.openxmlformats.org/officeDocument/2006/relationships/hyperlink" Target="https://www.who.int/news-room/fact-sheets/detail/adolescent-pregnancy" TargetMode="External"/><Relationship Id="rId26" Type="http://schemas.openxmlformats.org/officeDocument/2006/relationships/hyperlink" Target="https://www.unfpa.org/sites/default/files/pub-pdf/Girlhood_not_motherhood_final_web.pdf" TargetMode="External"/><Relationship Id="rId3" Type="http://schemas.openxmlformats.org/officeDocument/2006/relationships/customXml" Target="../customXml/item3.xml"/><Relationship Id="rId21" Type="http://schemas.openxmlformats.org/officeDocument/2006/relationships/hyperlink" Target="https://www.unicef.org/press-releases/10-million-additional-girls-risk-child-marriage-due-covid-19"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girlsnotbrides.org/learning-resources/child-marriage-and-health/adolescent-pregnancy-and-child-marriage/" TargetMode="External"/><Relationship Id="rId25" Type="http://schemas.openxmlformats.org/officeDocument/2006/relationships/hyperlink" Target="http://www.statcompiler.com/en/" TargetMode="External"/><Relationship Id="rId2" Type="http://schemas.openxmlformats.org/officeDocument/2006/relationships/customXml" Target="../customXml/item2.xml"/><Relationship Id="rId16" Type="http://schemas.openxmlformats.org/officeDocument/2006/relationships/hyperlink" Target="mailto:media@savethechildren.org.uk" TargetMode="External"/><Relationship Id="rId20" Type="http://schemas.openxmlformats.org/officeDocument/2006/relationships/hyperlink" Target="https://resourcecentre.savethechildren.net/library/global-girlhood-report-2020-how-covid-19-putting-progress-peril"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thelancet.com/journals/langlo/article/PIIS2214-109X(14)70007-5/fulltext" TargetMode="Externa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Natasha.dossantos@savethechildren.org" TargetMode="External"/><Relationship Id="rId23" Type="http://schemas.openxmlformats.org/officeDocument/2006/relationships/hyperlink" Target="https://data.unicef.org/indicator-profile/MNCH_ABR/"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helancet.com/pdfs/journals/langlo/PIIS2214-109X(20)30229-1.pdf"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oom.us/j/95748353309?pwd=c0ludGN1WGh4eFB5WWhNTGI4MnRXZz09" TargetMode="External"/><Relationship Id="rId22" Type="http://schemas.openxmlformats.org/officeDocument/2006/relationships/hyperlink" Target="https://databank.worldbank.org/source/population-estimates-and-projections" TargetMode="External"/><Relationship Id="rId27" Type="http://schemas.openxmlformats.org/officeDocument/2006/relationships/header" Target="header1.xm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data.unicef.org/resources/covid-19-a-threat-to-progress-against-child-marriage/"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7AE2F.B89AAF0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EEAFD38BDC8E4099329B43816C40AF" ma:contentTypeVersion="14" ma:contentTypeDescription="Create a new document." ma:contentTypeScope="" ma:versionID="88968e31eceab64587fbfc16c3871a0c">
  <xsd:schema xmlns:xsd="http://www.w3.org/2001/XMLSchema" xmlns:xs="http://www.w3.org/2001/XMLSchema" xmlns:p="http://schemas.microsoft.com/office/2006/metadata/properties" xmlns:ns3="2c84ff69-4f17-4c0c-8500-b4be463aea21" xmlns:ns4="062fa0a9-50ba-4399-b8f1-734df0cdd351" targetNamespace="http://schemas.microsoft.com/office/2006/metadata/properties" ma:root="true" ma:fieldsID="426b4d952ae7912314be629f0e737fc9" ns3:_="" ns4:_="">
    <xsd:import namespace="2c84ff69-4f17-4c0c-8500-b4be463aea21"/>
    <xsd:import namespace="062fa0a9-50ba-4399-b8f1-734df0cdd35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4ff69-4f17-4c0c-8500-b4be463ae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2fa0a9-50ba-4399-b8f1-734df0cdd3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1DC06-E744-4BF7-B15E-0AC310445EAE}">
  <ds:schemaRefs>
    <ds:schemaRef ds:uri="http://schemas.microsoft.com/sharepoint/v3/contenttype/forms"/>
  </ds:schemaRefs>
</ds:datastoreItem>
</file>

<file path=customXml/itemProps2.xml><?xml version="1.0" encoding="utf-8"?>
<ds:datastoreItem xmlns:ds="http://schemas.openxmlformats.org/officeDocument/2006/customXml" ds:itemID="{3A996D6E-71CF-479E-8948-6C0DF3278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4ff69-4f17-4c0c-8500-b4be463aea21"/>
    <ds:schemaRef ds:uri="062fa0a9-50ba-4399-b8f1-734df0cdd3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7C9719-CAC4-4E03-9293-1AC50117E2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A65823-22A7-48CA-BDCB-806C016B4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Pages>
  <Words>1658</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 Santos, Natasha</dc:creator>
  <cp:keywords/>
  <dc:description/>
  <cp:lastModifiedBy>Dos Santos, Natasha</cp:lastModifiedBy>
  <cp:revision>23</cp:revision>
  <dcterms:created xsi:type="dcterms:W3CDTF">2021-10-04T10:40:00Z</dcterms:created>
  <dcterms:modified xsi:type="dcterms:W3CDTF">2021-10-07T10:20:00Z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0x010100FBEEAFD38BDC8E4099329B43816C40AF</vt:lpwstr>
  </property>
</Properties>
</file>